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06D63" w:rsidRPr="00D06D63" w:rsidTr="002C1F53">
        <w:trPr>
          <w:trHeight w:val="1604"/>
        </w:trPr>
        <w:tc>
          <w:tcPr>
            <w:tcW w:w="3150" w:type="dxa"/>
            <w:tcBorders>
              <w:bottom w:val="single" w:sz="4" w:space="0" w:color="FFC000"/>
            </w:tcBorders>
            <w:vAlign w:val="center"/>
          </w:tcPr>
          <w:p w:rsidR="00D06D63" w:rsidRPr="00D06D63" w:rsidRDefault="00D06D63" w:rsidP="00D06D63">
            <w:pPr>
              <w:spacing w:line="259" w:lineRule="auto"/>
              <w:rPr>
                <w:rFonts w:ascii="Garamond" w:eastAsia="Calibri" w:hAnsi="Garamond" w:cs="Times New Roman"/>
                <w:b/>
                <w:iCs/>
                <w:smallCaps/>
                <w:color w:val="404040"/>
                <w:sz w:val="24"/>
                <w:szCs w:val="24"/>
              </w:rPr>
            </w:pPr>
            <w:bookmarkStart w:id="0" w:name="_Hlk125363071"/>
            <w:r w:rsidRPr="00D06D63">
              <w:rPr>
                <w:rFonts w:ascii="Garamond" w:eastAsia="Calibri" w:hAnsi="Garamond" w:cs="Times New Roman"/>
                <w:b/>
                <w:iCs/>
                <w:smallCaps/>
                <w:color w:val="404040"/>
                <w:sz w:val="24"/>
                <w:szCs w:val="24"/>
              </w:rPr>
              <w:t>CITY OF BALTIMORE</w:t>
            </w:r>
          </w:p>
          <w:p w:rsidR="00D06D63" w:rsidRPr="00D06D63" w:rsidRDefault="00D06D63" w:rsidP="00D06D63">
            <w:pPr>
              <w:spacing w:line="259" w:lineRule="auto"/>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color w:val="404040"/>
                <w:sz w:val="24"/>
                <w:szCs w:val="24"/>
              </w:rPr>
            </w:pPr>
            <w:r w:rsidRPr="00D06D63">
              <w:rPr>
                <w:rFonts w:ascii="Garamond" w:eastAsia="Calibri" w:hAnsi="Garamond" w:cs="Times New Roman"/>
                <w:b/>
                <w:iCs/>
                <w:color w:val="404040"/>
                <w:sz w:val="24"/>
                <w:szCs w:val="24"/>
              </w:rPr>
              <w:t>BRANDON M. SCOTT,</w:t>
            </w:r>
          </w:p>
          <w:p w:rsidR="00D06D63" w:rsidRPr="00D06D63" w:rsidRDefault="00D06D63" w:rsidP="00D06D63">
            <w:pPr>
              <w:spacing w:line="259" w:lineRule="auto"/>
              <w:rPr>
                <w:rFonts w:ascii="Garamond" w:eastAsia="Calibri" w:hAnsi="Garamond" w:cs="Times New Roman"/>
                <w:b/>
                <w:iCs/>
                <w:noProof/>
                <w:color w:val="404040"/>
                <w:szCs w:val="16"/>
              </w:rPr>
            </w:pPr>
            <w:r w:rsidRPr="00D06D63">
              <w:rPr>
                <w:rFonts w:ascii="Garamond" w:eastAsia="Calibri" w:hAnsi="Garamond" w:cs="Times New Roman"/>
                <w:b/>
                <w:iCs/>
                <w:color w:val="404040"/>
                <w:sz w:val="24"/>
                <w:szCs w:val="24"/>
              </w:rPr>
              <w:t>Mayor</w:t>
            </w:r>
          </w:p>
        </w:tc>
        <w:tc>
          <w:tcPr>
            <w:tcW w:w="3150" w:type="dxa"/>
            <w:tcBorders>
              <w:bottom w:val="single" w:sz="4" w:space="0" w:color="FFC000"/>
            </w:tcBorders>
            <w:vAlign w:val="center"/>
            <w:hideMark/>
          </w:tcPr>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 w:val="12"/>
                <w:szCs w:val="16"/>
              </w:rPr>
            </w:pPr>
          </w:p>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Cs w:val="16"/>
              </w:rPr>
            </w:pPr>
            <w:r w:rsidRPr="00D06D63">
              <w:rPr>
                <w:rFonts w:ascii="Garamond" w:eastAsia="Calibri" w:hAnsi="Garamond" w:cs="Times New Roman"/>
                <w:b/>
                <w:iCs/>
                <w:noProof/>
                <w:color w:val="404040"/>
                <w:szCs w:val="16"/>
              </w:rPr>
              <w:drawing>
                <wp:inline distT="0" distB="0" distL="0" distR="0" wp14:anchorId="22631998" wp14:editId="4ED9A87F">
                  <wp:extent cx="825910" cy="999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rsidR="00D06D63" w:rsidRPr="00D06D63" w:rsidRDefault="00D06D63" w:rsidP="00D06D63">
            <w:pPr>
              <w:spacing w:line="259" w:lineRule="auto"/>
              <w:jc w:val="center"/>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DEPARTMENT OF LAW</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 xml:space="preserve">Ebony M. Thompson,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Acting City Solicitor</w:t>
            </w:r>
            <w:r w:rsidRPr="00D06D63">
              <w:rPr>
                <w:rFonts w:ascii="Garamond" w:eastAsia="Calibri" w:hAnsi="Garamond" w:cs="Times New Roman"/>
                <w:b/>
                <w:iCs/>
                <w:smallCaps/>
                <w:color w:val="404040"/>
                <w:sz w:val="24"/>
                <w:szCs w:val="24"/>
              </w:rPr>
              <w:br/>
              <w:t xml:space="preserve">100 N. Holliday Street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Suite 101, City Hall</w:t>
            </w:r>
            <w:r w:rsidRPr="00D06D63">
              <w:rPr>
                <w:rFonts w:ascii="Garamond" w:eastAsia="Calibri" w:hAnsi="Garamond" w:cs="Times New Roman"/>
                <w:b/>
                <w:iCs/>
                <w:smallCaps/>
                <w:color w:val="404040"/>
                <w:sz w:val="24"/>
                <w:szCs w:val="24"/>
              </w:rPr>
              <w:br/>
              <w:t>Baltimore, MD 21202</w:t>
            </w:r>
          </w:p>
        </w:tc>
      </w:tr>
      <w:bookmarkEnd w:id="0"/>
    </w:tbl>
    <w:p w:rsidR="00A9204E" w:rsidRDefault="00A9204E"/>
    <w:p w:rsidR="00D06D63" w:rsidRPr="00D06D63" w:rsidRDefault="00D83532" w:rsidP="00D06D63">
      <w:pPr>
        <w:keepNext/>
        <w:widowControl w:val="0"/>
        <w:tabs>
          <w:tab w:val="center" w:pos="4680"/>
        </w:tabs>
        <w:autoSpaceDE w:val="0"/>
        <w:autoSpaceDN w:val="0"/>
        <w:adjustRightInd w:val="0"/>
        <w:jc w:val="center"/>
        <w:outlineLvl w:val="0"/>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March 21,</w:t>
      </w:r>
      <w:r w:rsidR="00D06D63" w:rsidRPr="00D06D63">
        <w:rPr>
          <w:rFonts w:ascii="Times New Roman TUR" w:eastAsia="Times New Roman" w:hAnsi="Times New Roman TUR" w:cs="Times New Roman TUR"/>
          <w:sz w:val="24"/>
          <w:szCs w:val="24"/>
        </w:rPr>
        <w:t xml:space="preserve"> 2023</w:t>
      </w:r>
    </w:p>
    <w:p w:rsidR="00D06D63" w:rsidRPr="00D06D63" w:rsidRDefault="00D06D63" w:rsidP="00D06D63">
      <w:pPr>
        <w:keepNext/>
        <w:widowControl w:val="0"/>
        <w:tabs>
          <w:tab w:val="center" w:pos="4680"/>
        </w:tabs>
        <w:autoSpaceDE w:val="0"/>
        <w:autoSpaceDN w:val="0"/>
        <w:adjustRightInd w:val="0"/>
        <w:jc w:val="center"/>
        <w:outlineLvl w:val="0"/>
        <w:rPr>
          <w:rFonts w:ascii="Times New Roman" w:eastAsia="Times New Roman" w:hAnsi="Times New Roman" w:cs="Times New Roman"/>
          <w:i/>
          <w:sz w:val="24"/>
          <w:szCs w:val="24"/>
        </w:rPr>
      </w:pPr>
    </w:p>
    <w:p w:rsidR="00D06D63" w:rsidRDefault="00D06D63" w:rsidP="00D06D63">
      <w:pPr>
        <w:keepNext/>
        <w:widowControl w:val="0"/>
        <w:tabs>
          <w:tab w:val="center" w:pos="4680"/>
        </w:tabs>
        <w:autoSpaceDE w:val="0"/>
        <w:autoSpaceDN w:val="0"/>
        <w:adjustRightInd w:val="0"/>
        <w:outlineLvl w:val="0"/>
        <w:rPr>
          <w:rFonts w:ascii="Times New Roman" w:eastAsia="Times New Roman" w:hAnsi="Times New Roman" w:cs="Times New Roman"/>
          <w:sz w:val="24"/>
          <w:szCs w:val="24"/>
        </w:rPr>
      </w:pPr>
    </w:p>
    <w:p w:rsidR="00D06D63" w:rsidRPr="00D06D63" w:rsidRDefault="00D06D63" w:rsidP="00D06D63">
      <w:pPr>
        <w:keepNext/>
        <w:widowControl w:val="0"/>
        <w:tabs>
          <w:tab w:val="center" w:pos="4680"/>
        </w:tabs>
        <w:autoSpaceDE w:val="0"/>
        <w:autoSpaceDN w:val="0"/>
        <w:adjustRightInd w:val="0"/>
        <w:outlineLvl w:val="0"/>
        <w:rPr>
          <w:rFonts w:ascii="Times New Roman TUR" w:eastAsia="Times New Roman" w:hAnsi="Times New Roman TUR" w:cs="Times New Roman TUR"/>
          <w:sz w:val="24"/>
          <w:szCs w:val="24"/>
        </w:rPr>
      </w:pPr>
      <w:r>
        <w:rPr>
          <w:rFonts w:ascii="Times New Roman" w:eastAsia="Times New Roman" w:hAnsi="Times New Roman" w:cs="Times New Roman"/>
          <w:sz w:val="24"/>
          <w:szCs w:val="24"/>
        </w:rPr>
        <w:t>H</w:t>
      </w:r>
      <w:r w:rsidRPr="00D06D63">
        <w:rPr>
          <w:rFonts w:ascii="Times New Roman" w:eastAsia="Times New Roman" w:hAnsi="Times New Roman" w:cs="Times New Roman"/>
          <w:sz w:val="24"/>
          <w:szCs w:val="24"/>
        </w:rPr>
        <w:t xml:space="preserve">onorable President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Members of the City Council</w:t>
      </w:r>
    </w:p>
    <w:p w:rsidR="00D06D63" w:rsidRPr="00DA0AE0" w:rsidRDefault="00D06D63" w:rsidP="00D06D63">
      <w:pPr>
        <w:widowControl w:val="0"/>
        <w:autoSpaceDE w:val="0"/>
        <w:autoSpaceDN w:val="0"/>
        <w:adjustRightInd w:val="0"/>
        <w:rPr>
          <w:rFonts w:ascii="Times New Roman" w:eastAsia="Times New Roman" w:hAnsi="Times New Roman" w:cs="Times New Roman"/>
          <w:b/>
          <w:sz w:val="32"/>
          <w:szCs w:val="32"/>
        </w:rPr>
      </w:pPr>
      <w:r w:rsidRPr="00D06D63">
        <w:rPr>
          <w:rFonts w:ascii="Times New Roman" w:eastAsia="Times New Roman" w:hAnsi="Times New Roman" w:cs="Times New Roman"/>
          <w:sz w:val="24"/>
          <w:szCs w:val="24"/>
        </w:rPr>
        <w:t>c/o Natawna Austin, Executive Secretary</w:t>
      </w:r>
      <w:r w:rsidR="00DA0AE0">
        <w:rPr>
          <w:rFonts w:ascii="Times New Roman" w:eastAsia="Times New Roman" w:hAnsi="Times New Roman" w:cs="Times New Roman"/>
          <w:sz w:val="24"/>
          <w:szCs w:val="24"/>
        </w:rPr>
        <w:t xml:space="preserve">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409 City Hall</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06D63">
            <w:rPr>
              <w:rFonts w:ascii="Times New Roman" w:eastAsia="Times New Roman" w:hAnsi="Times New Roman" w:cs="Times New Roman"/>
              <w:sz w:val="24"/>
              <w:szCs w:val="24"/>
            </w:rPr>
            <w:t>Baltimore</w:t>
          </w:r>
        </w:smartTag>
        <w:r w:rsidRPr="00D06D63">
          <w:rPr>
            <w:rFonts w:ascii="Times New Roman" w:eastAsia="Times New Roman" w:hAnsi="Times New Roman" w:cs="Times New Roman"/>
            <w:sz w:val="24"/>
            <w:szCs w:val="24"/>
          </w:rPr>
          <w:t xml:space="preserve">, </w:t>
        </w:r>
        <w:smartTag w:uri="urn:schemas-microsoft-com:office:smarttags" w:element="State">
          <w:r w:rsidRPr="00D06D63">
            <w:rPr>
              <w:rFonts w:ascii="Times New Roman" w:eastAsia="Times New Roman" w:hAnsi="Times New Roman" w:cs="Times New Roman"/>
              <w:sz w:val="24"/>
              <w:szCs w:val="24"/>
            </w:rPr>
            <w:t>MD</w:t>
          </w:r>
        </w:smartTag>
        <w:r w:rsidRPr="00D06D63">
          <w:rPr>
            <w:rFonts w:ascii="Times New Roman" w:eastAsia="Times New Roman" w:hAnsi="Times New Roman" w:cs="Times New Roman"/>
            <w:sz w:val="24"/>
            <w:szCs w:val="24"/>
          </w:rPr>
          <w:t xml:space="preserve"> </w:t>
        </w:r>
        <w:smartTag w:uri="urn:schemas-microsoft-com:office:smarttags" w:element="PostalCode">
          <w:r w:rsidRPr="00D06D63">
            <w:rPr>
              <w:rFonts w:ascii="Times New Roman" w:eastAsia="Times New Roman" w:hAnsi="Times New Roman" w:cs="Times New Roman"/>
              <w:sz w:val="24"/>
              <w:szCs w:val="24"/>
            </w:rPr>
            <w:t>21202</w:t>
          </w:r>
        </w:smartTag>
      </w:smartTag>
    </w:p>
    <w:p w:rsidR="00D06D63" w:rsidRPr="00D06D63" w:rsidRDefault="00D06D63" w:rsidP="00D06D63">
      <w:pPr>
        <w:widowControl w:val="0"/>
        <w:autoSpaceDE w:val="0"/>
        <w:autoSpaceDN w:val="0"/>
        <w:adjustRightInd w:val="0"/>
        <w:jc w:val="both"/>
        <w:rPr>
          <w:rFonts w:ascii="Times New Roman" w:eastAsia="Times New Roman" w:hAnsi="Times New Roman" w:cs="Times New Roman"/>
          <w:b/>
          <w:bCs/>
          <w:sz w:val="24"/>
          <w:szCs w:val="24"/>
        </w:rPr>
      </w:pPr>
    </w:p>
    <w:p w:rsidR="00D83532" w:rsidRDefault="009277D6" w:rsidP="00D83532">
      <w:pPr>
        <w:ind w:left="2160" w:hanging="720"/>
        <w:jc w:val="both"/>
        <w:rPr>
          <w:rFonts w:ascii="Times New Roman TUR" w:eastAsia="Times New Roman" w:hAnsi="Times New Roman TUR" w:cs="Times New Roman TUR"/>
          <w:sz w:val="24"/>
          <w:szCs w:val="24"/>
        </w:rPr>
      </w:pPr>
      <w:r w:rsidRPr="009277D6">
        <w:rPr>
          <w:rFonts w:ascii="Times New Roman TUR" w:eastAsia="Times New Roman" w:hAnsi="Times New Roman TUR" w:cs="Times New Roman TUR"/>
          <w:sz w:val="24"/>
          <w:szCs w:val="24"/>
        </w:rPr>
        <w:t>Re:</w:t>
      </w:r>
      <w:r w:rsidRPr="009277D6">
        <w:rPr>
          <w:rFonts w:ascii="Times New Roman TUR" w:eastAsia="Times New Roman" w:hAnsi="Times New Roman TUR" w:cs="Times New Roman TUR"/>
          <w:sz w:val="24"/>
          <w:szCs w:val="24"/>
        </w:rPr>
        <w:tab/>
        <w:t>City Council Bill</w:t>
      </w:r>
      <w:r w:rsidR="00381357">
        <w:rPr>
          <w:rFonts w:ascii="Times New Roman TUR" w:eastAsia="Times New Roman" w:hAnsi="Times New Roman TUR" w:cs="Times New Roman TUR"/>
          <w:sz w:val="24"/>
          <w:szCs w:val="24"/>
        </w:rPr>
        <w:t xml:space="preserve"> 23-3</w:t>
      </w:r>
      <w:r w:rsidR="00D83532">
        <w:rPr>
          <w:rFonts w:ascii="Times New Roman TUR" w:eastAsia="Times New Roman" w:hAnsi="Times New Roman TUR" w:cs="Times New Roman TUR"/>
          <w:sz w:val="24"/>
          <w:szCs w:val="24"/>
        </w:rPr>
        <w:t>53</w:t>
      </w:r>
      <w:r w:rsidR="00D676B5">
        <w:rPr>
          <w:rFonts w:ascii="Times New Roman TUR" w:eastAsia="Times New Roman" w:hAnsi="Times New Roman TUR" w:cs="Times New Roman TUR"/>
          <w:sz w:val="24"/>
          <w:szCs w:val="24"/>
        </w:rPr>
        <w:t xml:space="preserve"> </w:t>
      </w:r>
      <w:r w:rsidR="00D83532">
        <w:rPr>
          <w:rFonts w:ascii="Times New Roman TUR" w:eastAsia="Times New Roman" w:hAnsi="Times New Roman TUR" w:cs="Times New Roman TUR"/>
          <w:sz w:val="24"/>
          <w:szCs w:val="24"/>
        </w:rPr>
        <w:t>Community Reinvestment and Reparations Commission</w:t>
      </w:r>
    </w:p>
    <w:p w:rsidR="00D83532" w:rsidRDefault="00D83532" w:rsidP="00D83532">
      <w:pPr>
        <w:ind w:left="2160" w:hanging="720"/>
        <w:jc w:val="both"/>
        <w:rPr>
          <w:rFonts w:ascii="Times New Roman TUR" w:eastAsia="Times New Roman" w:hAnsi="Times New Roman TUR" w:cs="Times New Roman TUR"/>
          <w:sz w:val="24"/>
          <w:szCs w:val="24"/>
        </w:rPr>
      </w:pPr>
    </w:p>
    <w:p w:rsidR="00D83532" w:rsidRDefault="00D83532" w:rsidP="00D83532">
      <w:pPr>
        <w:ind w:left="2160" w:hanging="720"/>
        <w:jc w:val="both"/>
        <w:rPr>
          <w:rFonts w:ascii="Times New Roman TUR" w:eastAsia="Times New Roman" w:hAnsi="Times New Roman TUR" w:cs="Times New Roman TUR"/>
          <w:sz w:val="24"/>
          <w:szCs w:val="24"/>
        </w:rPr>
      </w:pPr>
    </w:p>
    <w:p w:rsidR="009277D6" w:rsidRPr="009277D6" w:rsidRDefault="00D83532" w:rsidP="00D83532">
      <w:pPr>
        <w:jc w:val="both"/>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D</w:t>
      </w:r>
      <w:r w:rsidR="009277D6" w:rsidRPr="009277D6">
        <w:rPr>
          <w:rFonts w:ascii="Times New Roman TUR" w:eastAsia="Times New Roman" w:hAnsi="Times New Roman TUR" w:cs="Times New Roman TUR"/>
          <w:sz w:val="24"/>
          <w:szCs w:val="24"/>
        </w:rPr>
        <w:t>ear President and City Council Members:</w:t>
      </w:r>
    </w:p>
    <w:p w:rsidR="009277D6" w:rsidRPr="009277D6" w:rsidRDefault="009277D6" w:rsidP="009277D6">
      <w:pPr>
        <w:rPr>
          <w:rFonts w:ascii="Times New Roman TUR" w:eastAsia="Times New Roman" w:hAnsi="Times New Roman TUR" w:cs="Times New Roman TUR"/>
          <w:sz w:val="24"/>
          <w:szCs w:val="24"/>
        </w:rPr>
      </w:pPr>
    </w:p>
    <w:p w:rsidR="008616F2" w:rsidRDefault="009277D6" w:rsidP="009277D6">
      <w:pPr>
        <w:autoSpaceDE w:val="0"/>
        <w:autoSpaceDN w:val="0"/>
        <w:adjustRightInd w:val="0"/>
        <w:ind w:firstLine="720"/>
        <w:jc w:val="both"/>
        <w:rPr>
          <w:rFonts w:ascii="Times New Roman" w:eastAsia="Times New Roman" w:hAnsi="Times New Roman" w:cs="Times New Roman"/>
          <w:sz w:val="24"/>
          <w:szCs w:val="24"/>
        </w:rPr>
      </w:pPr>
      <w:r w:rsidRPr="009277D6">
        <w:rPr>
          <w:rFonts w:ascii="Times New Roman" w:eastAsia="Times New Roman" w:hAnsi="Times New Roman" w:cs="Times New Roman"/>
          <w:sz w:val="24"/>
          <w:szCs w:val="24"/>
        </w:rPr>
        <w:t>The Law Department has reviewed City Council Bill 2</w:t>
      </w:r>
      <w:r w:rsidR="00381357">
        <w:rPr>
          <w:rFonts w:ascii="Times New Roman" w:eastAsia="Times New Roman" w:hAnsi="Times New Roman" w:cs="Times New Roman"/>
          <w:sz w:val="24"/>
          <w:szCs w:val="24"/>
        </w:rPr>
        <w:t>3</w:t>
      </w:r>
      <w:r w:rsidRPr="009277D6">
        <w:rPr>
          <w:rFonts w:ascii="Times New Roman" w:eastAsia="Times New Roman" w:hAnsi="Times New Roman" w:cs="Times New Roman"/>
          <w:sz w:val="24"/>
          <w:szCs w:val="24"/>
        </w:rPr>
        <w:t>-</w:t>
      </w:r>
      <w:r w:rsidRPr="009277D6">
        <w:rPr>
          <w:rFonts w:ascii="Times New Roman TUR" w:eastAsia="Times New Roman" w:hAnsi="Times New Roman TUR" w:cs="Times New Roman TUR"/>
          <w:sz w:val="24"/>
          <w:szCs w:val="24"/>
        </w:rPr>
        <w:t>03</w:t>
      </w:r>
      <w:r w:rsidR="00D83532">
        <w:rPr>
          <w:rFonts w:ascii="Times New Roman TUR" w:eastAsia="Times New Roman" w:hAnsi="Times New Roman TUR" w:cs="Times New Roman TUR"/>
          <w:sz w:val="24"/>
          <w:szCs w:val="24"/>
        </w:rPr>
        <w:t>53</w:t>
      </w:r>
      <w:r w:rsidRPr="009277D6">
        <w:rPr>
          <w:rFonts w:ascii="Times New Roman TUR" w:eastAsia="Times New Roman" w:hAnsi="Times New Roman TUR" w:cs="Times New Roman TUR"/>
          <w:sz w:val="24"/>
          <w:szCs w:val="24"/>
        </w:rPr>
        <w:t xml:space="preserve"> </w:t>
      </w:r>
      <w:r w:rsidRPr="009277D6">
        <w:rPr>
          <w:rFonts w:ascii="Times New Roman" w:eastAsia="Times New Roman" w:hAnsi="Times New Roman" w:cs="Times New Roman"/>
          <w:sz w:val="24"/>
          <w:szCs w:val="24"/>
        </w:rPr>
        <w:t>for form and legal sufficiency.  The bil</w:t>
      </w:r>
      <w:r w:rsidR="00D83532">
        <w:rPr>
          <w:rFonts w:ascii="Times New Roman" w:eastAsia="Times New Roman" w:hAnsi="Times New Roman" w:cs="Times New Roman"/>
          <w:sz w:val="24"/>
          <w:szCs w:val="24"/>
        </w:rPr>
        <w:t>l</w:t>
      </w:r>
      <w:r w:rsidR="00D83532" w:rsidRPr="00D83532">
        <w:rPr>
          <w:rFonts w:ascii="Times New Roman" w:eastAsia="Times New Roman" w:hAnsi="Times New Roman" w:cs="Times New Roman"/>
          <w:sz w:val="24"/>
          <w:szCs w:val="24"/>
        </w:rPr>
        <w:t xml:space="preserve"> </w:t>
      </w:r>
      <w:r w:rsidR="00D83532">
        <w:rPr>
          <w:rFonts w:ascii="Times New Roman" w:eastAsia="Times New Roman" w:hAnsi="Times New Roman" w:cs="Times New Roman"/>
          <w:sz w:val="24"/>
          <w:szCs w:val="24"/>
        </w:rPr>
        <w:t>proposes the creation of</w:t>
      </w:r>
      <w:r w:rsidR="00D83532" w:rsidRPr="00D83532">
        <w:rPr>
          <w:rFonts w:ascii="Times New Roman" w:eastAsia="Times New Roman" w:hAnsi="Times New Roman" w:cs="Times New Roman"/>
          <w:sz w:val="24"/>
          <w:szCs w:val="24"/>
        </w:rPr>
        <w:t xml:space="preserve"> the Community Reinvestment and Reparations Commission </w:t>
      </w:r>
      <w:r w:rsidR="00D83532">
        <w:rPr>
          <w:rFonts w:ascii="Times New Roman" w:eastAsia="Times New Roman" w:hAnsi="Times New Roman" w:cs="Times New Roman"/>
          <w:sz w:val="24"/>
          <w:szCs w:val="24"/>
        </w:rPr>
        <w:t>which will</w:t>
      </w:r>
      <w:r w:rsidR="00D83532" w:rsidRPr="00D83532">
        <w:rPr>
          <w:rFonts w:ascii="Times New Roman" w:eastAsia="Times New Roman" w:hAnsi="Times New Roman" w:cs="Times New Roman"/>
          <w:sz w:val="24"/>
          <w:szCs w:val="24"/>
        </w:rPr>
        <w:t xml:space="preserve"> distribute certain funds in accordance with State law;</w:t>
      </w:r>
      <w:r w:rsidR="00D83532">
        <w:rPr>
          <w:rFonts w:ascii="Times New Roman" w:eastAsia="Times New Roman" w:hAnsi="Times New Roman" w:cs="Times New Roman"/>
          <w:sz w:val="24"/>
          <w:szCs w:val="24"/>
        </w:rPr>
        <w:t xml:space="preserve"> The bill </w:t>
      </w:r>
      <w:r w:rsidR="00D83532" w:rsidRPr="00D83532">
        <w:rPr>
          <w:rFonts w:ascii="Times New Roman" w:eastAsia="Times New Roman" w:hAnsi="Times New Roman" w:cs="Times New Roman"/>
          <w:sz w:val="24"/>
          <w:szCs w:val="24"/>
        </w:rPr>
        <w:t>establish</w:t>
      </w:r>
      <w:r w:rsidR="00D83532">
        <w:rPr>
          <w:rFonts w:ascii="Times New Roman" w:eastAsia="Times New Roman" w:hAnsi="Times New Roman" w:cs="Times New Roman"/>
          <w:sz w:val="24"/>
          <w:szCs w:val="24"/>
        </w:rPr>
        <w:t>es</w:t>
      </w:r>
      <w:r w:rsidR="00D83532" w:rsidRPr="00D83532">
        <w:rPr>
          <w:rFonts w:ascii="Times New Roman" w:eastAsia="Times New Roman" w:hAnsi="Times New Roman" w:cs="Times New Roman"/>
          <w:sz w:val="24"/>
          <w:szCs w:val="24"/>
        </w:rPr>
        <w:t xml:space="preserve"> the purpose and duties of the Commission</w:t>
      </w:r>
      <w:r w:rsidR="00D83532">
        <w:rPr>
          <w:rFonts w:ascii="Times New Roman" w:eastAsia="Times New Roman" w:hAnsi="Times New Roman" w:cs="Times New Roman"/>
          <w:sz w:val="24"/>
          <w:szCs w:val="24"/>
        </w:rPr>
        <w:t xml:space="preserve"> and for its composition.</w:t>
      </w:r>
      <w:r w:rsidR="00D83532" w:rsidRPr="00D83532">
        <w:rPr>
          <w:rFonts w:ascii="Times New Roman" w:eastAsia="Times New Roman" w:hAnsi="Times New Roman" w:cs="Times New Roman"/>
          <w:sz w:val="24"/>
          <w:szCs w:val="24"/>
        </w:rPr>
        <w:t xml:space="preserve"> </w:t>
      </w:r>
    </w:p>
    <w:p w:rsidR="00D83532" w:rsidRPr="009277D6" w:rsidRDefault="00D83532" w:rsidP="009277D6">
      <w:pPr>
        <w:autoSpaceDE w:val="0"/>
        <w:autoSpaceDN w:val="0"/>
        <w:adjustRightInd w:val="0"/>
        <w:ind w:firstLine="720"/>
        <w:jc w:val="both"/>
        <w:rPr>
          <w:rFonts w:ascii="Times New Roman" w:eastAsia="Times New Roman" w:hAnsi="Times New Roman" w:cs="Times New Roman"/>
          <w:sz w:val="24"/>
          <w:szCs w:val="24"/>
        </w:rPr>
      </w:pPr>
    </w:p>
    <w:p w:rsidR="00D83532" w:rsidRDefault="00D83532" w:rsidP="009277D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Council Bill 23-0353 exercises the authority granted in in the Md. </w:t>
      </w:r>
      <w:proofErr w:type="spellStart"/>
      <w:proofErr w:type="gramStart"/>
      <w:r>
        <w:rPr>
          <w:rFonts w:ascii="Times New Roman" w:eastAsia="Times New Roman" w:hAnsi="Times New Roman" w:cs="Times New Roman"/>
          <w:sz w:val="24"/>
          <w:szCs w:val="24"/>
        </w:rPr>
        <w:t>Ann</w:t>
      </w:r>
      <w:r w:rsidR="00585248">
        <w:rPr>
          <w:rFonts w:ascii="Times New Roman" w:eastAsia="Times New Roman" w:hAnsi="Times New Roman" w:cs="Times New Roman"/>
          <w:sz w:val="24"/>
          <w:szCs w:val="24"/>
        </w:rPr>
        <w:t>.</w:t>
      </w:r>
      <w:r>
        <w:rPr>
          <w:rFonts w:ascii="Times New Roman" w:eastAsia="Times New Roman" w:hAnsi="Times New Roman" w:cs="Times New Roman"/>
          <w:sz w:val="24"/>
          <w:szCs w:val="24"/>
        </w:rPr>
        <w:t>Code,</w:t>
      </w:r>
      <w:r w:rsidR="00085DEB">
        <w:rPr>
          <w:rFonts w:ascii="Times New Roman" w:eastAsia="Times New Roman" w:hAnsi="Times New Roman" w:cs="Times New Roman"/>
          <w:sz w:val="24"/>
          <w:szCs w:val="24"/>
        </w:rPr>
        <w:t>Health</w:t>
      </w:r>
      <w:proofErr w:type="spellEnd"/>
      <w:proofErr w:type="gramEnd"/>
      <w:r w:rsidR="00085DEB">
        <w:rPr>
          <w:rFonts w:ascii="Times New Roman" w:eastAsia="Times New Roman" w:hAnsi="Times New Roman" w:cs="Times New Roman"/>
          <w:sz w:val="24"/>
          <w:szCs w:val="24"/>
        </w:rPr>
        <w:t xml:space="preserve"> -General Art.,</w:t>
      </w:r>
      <w:r w:rsidR="005852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Title 13, Subtitle 46. Subtitle 46 </w:t>
      </w:r>
      <w:r w:rsidR="00585248">
        <w:rPr>
          <w:rFonts w:ascii="Times New Roman" w:eastAsia="Times New Roman" w:hAnsi="Times New Roman" w:cs="Times New Roman"/>
          <w:sz w:val="24"/>
          <w:szCs w:val="24"/>
        </w:rPr>
        <w:t>creates the State Community Reinvestment Fund</w:t>
      </w:r>
      <w:r w:rsidR="00085DEB">
        <w:rPr>
          <w:rFonts w:ascii="Times New Roman" w:eastAsia="Times New Roman" w:hAnsi="Times New Roman" w:cs="Times New Roman"/>
          <w:sz w:val="24"/>
          <w:szCs w:val="24"/>
        </w:rPr>
        <w:t xml:space="preserve"> and p</w:t>
      </w:r>
      <w:r w:rsidR="00585248">
        <w:rPr>
          <w:rFonts w:ascii="Times New Roman" w:eastAsia="Times New Roman" w:hAnsi="Times New Roman" w:cs="Times New Roman"/>
          <w:sz w:val="24"/>
          <w:szCs w:val="24"/>
        </w:rPr>
        <w:t xml:space="preserve">rovides for administration of the fund and for the </w:t>
      </w:r>
      <w:proofErr w:type="gramStart"/>
      <w:r w:rsidR="00585248">
        <w:rPr>
          <w:rFonts w:ascii="Times New Roman" w:eastAsia="Times New Roman" w:hAnsi="Times New Roman" w:cs="Times New Roman"/>
          <w:sz w:val="24"/>
          <w:szCs w:val="24"/>
        </w:rPr>
        <w:t>uses  that</w:t>
      </w:r>
      <w:proofErr w:type="gramEnd"/>
      <w:r w:rsidR="00585248">
        <w:rPr>
          <w:rFonts w:ascii="Times New Roman" w:eastAsia="Times New Roman" w:hAnsi="Times New Roman" w:cs="Times New Roman"/>
          <w:sz w:val="24"/>
          <w:szCs w:val="24"/>
        </w:rPr>
        <w:t xml:space="preserve"> can be funded by the money in the Fund. The Fund can be used only for specific purpose as set forth in Sec. 13-4601. These uses are (1) funding community-based initiatives intended to benefit low-income communities, (2) funding community-based initiatives that serve communities disproportionately harmed by the cannabis prohibition and enforcement; and (3) any related administrative expenses. </w:t>
      </w:r>
      <w:r w:rsidR="00C34E58">
        <w:rPr>
          <w:rFonts w:ascii="Times New Roman" w:eastAsia="Times New Roman" w:hAnsi="Times New Roman" w:cs="Times New Roman"/>
          <w:sz w:val="24"/>
          <w:szCs w:val="24"/>
        </w:rPr>
        <w:t xml:space="preserve">Id. </w:t>
      </w:r>
      <w:r w:rsidR="00585248">
        <w:rPr>
          <w:rFonts w:ascii="Times New Roman" w:eastAsia="Times New Roman" w:hAnsi="Times New Roman" w:cs="Times New Roman"/>
          <w:sz w:val="24"/>
          <w:szCs w:val="24"/>
        </w:rPr>
        <w:t xml:space="preserve"> It can</w:t>
      </w:r>
      <w:r w:rsidR="00C34E58">
        <w:rPr>
          <w:rFonts w:ascii="Times New Roman" w:eastAsia="Times New Roman" w:hAnsi="Times New Roman" w:cs="Times New Roman"/>
          <w:sz w:val="24"/>
          <w:szCs w:val="24"/>
        </w:rPr>
        <w:t>n</w:t>
      </w:r>
      <w:r w:rsidR="00585248">
        <w:rPr>
          <w:rFonts w:ascii="Times New Roman" w:eastAsia="Times New Roman" w:hAnsi="Times New Roman" w:cs="Times New Roman"/>
          <w:sz w:val="24"/>
          <w:szCs w:val="24"/>
        </w:rPr>
        <w:t>ot be used for l</w:t>
      </w:r>
      <w:r w:rsidR="00C34E58">
        <w:rPr>
          <w:rFonts w:ascii="Times New Roman" w:eastAsia="Times New Roman" w:hAnsi="Times New Roman" w:cs="Times New Roman"/>
          <w:sz w:val="24"/>
          <w:szCs w:val="24"/>
        </w:rPr>
        <w:t>aw enforcement activities and can only be used to supplement but not supplant funding that otherwise would be appropriated for preexisting local governmental programs. The State Comptroller is charged with disbursing money from the Fund.</w:t>
      </w:r>
      <w:r w:rsidR="00DA0AE0">
        <w:rPr>
          <w:rFonts w:ascii="Times New Roman" w:eastAsia="Times New Roman" w:hAnsi="Times New Roman" w:cs="Times New Roman"/>
          <w:sz w:val="24"/>
          <w:szCs w:val="24"/>
        </w:rPr>
        <w:t xml:space="preserve"> There is no provision for the funds to be directed to a Commission. The funds must, therefore, go to the General Fund. The State law only provides for each county to enact a law establishing the purpose for which the funds can be used.</w:t>
      </w:r>
    </w:p>
    <w:p w:rsidR="00C34E58" w:rsidRDefault="00C34E58" w:rsidP="009277D6">
      <w:pPr>
        <w:autoSpaceDE w:val="0"/>
        <w:autoSpaceDN w:val="0"/>
        <w:adjustRightInd w:val="0"/>
        <w:rPr>
          <w:rFonts w:ascii="Times New Roman" w:eastAsia="Times New Roman" w:hAnsi="Times New Roman" w:cs="Times New Roman"/>
          <w:sz w:val="24"/>
          <w:szCs w:val="24"/>
        </w:rPr>
      </w:pPr>
    </w:p>
    <w:p w:rsidR="00C34E58" w:rsidRDefault="00C34E58" w:rsidP="009277D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law also directs that the State Comptroller distribute funds from the Fund to each county in an amount </w:t>
      </w:r>
      <w:r w:rsidR="00213695">
        <w:rPr>
          <w:rFonts w:ascii="Times New Roman" w:eastAsia="Times New Roman" w:hAnsi="Times New Roman" w:cs="Times New Roman"/>
          <w:sz w:val="24"/>
          <w:szCs w:val="24"/>
        </w:rPr>
        <w:t>t</w:t>
      </w:r>
      <w:r w:rsidR="00213695" w:rsidRPr="00213695">
        <w:rPr>
          <w:rFonts w:ascii="Times New Roman" w:eastAsia="Times New Roman" w:hAnsi="Times New Roman" w:cs="Times New Roman"/>
          <w:sz w:val="24"/>
          <w:szCs w:val="24"/>
        </w:rPr>
        <w:t>hat, for the period from July 1, 2002, to June 30, 2022, both inclusive, is proportionate to the total number of cannabis arrests in the county compared to the total number of cannabis arrests in the State.</w:t>
      </w:r>
      <w:r w:rsidR="00213695">
        <w:rPr>
          <w:rFonts w:ascii="Times New Roman" w:eastAsia="Times New Roman" w:hAnsi="Times New Roman" w:cs="Times New Roman"/>
          <w:sz w:val="24"/>
          <w:szCs w:val="24"/>
        </w:rPr>
        <w:t xml:space="preserve"> The State law mandates that each county shall adopt a law establishing the purpose for which the money can be used. The State law requires that the uses of funds in the hands of local governments be limited to those set forth in Sec. 13-4601(a)(6). Local governments are </w:t>
      </w:r>
      <w:r w:rsidR="00585B48">
        <w:rPr>
          <w:rFonts w:ascii="Times New Roman" w:eastAsia="Times New Roman" w:hAnsi="Times New Roman" w:cs="Times New Roman"/>
          <w:sz w:val="24"/>
          <w:szCs w:val="24"/>
        </w:rPr>
        <w:t>also r</w:t>
      </w:r>
      <w:r w:rsidR="00213695">
        <w:rPr>
          <w:rFonts w:ascii="Times New Roman" w:eastAsia="Times New Roman" w:hAnsi="Times New Roman" w:cs="Times New Roman"/>
          <w:sz w:val="24"/>
          <w:szCs w:val="24"/>
        </w:rPr>
        <w:t>equired to report every 2 years on</w:t>
      </w:r>
      <w:r w:rsidR="00585B48">
        <w:rPr>
          <w:rFonts w:ascii="Times New Roman" w:eastAsia="Times New Roman" w:hAnsi="Times New Roman" w:cs="Times New Roman"/>
          <w:sz w:val="24"/>
          <w:szCs w:val="24"/>
        </w:rPr>
        <w:t xml:space="preserve"> </w:t>
      </w:r>
      <w:r w:rsidR="00213695">
        <w:rPr>
          <w:rFonts w:ascii="Times New Roman" w:eastAsia="Times New Roman" w:hAnsi="Times New Roman" w:cs="Times New Roman"/>
          <w:sz w:val="24"/>
          <w:szCs w:val="24"/>
        </w:rPr>
        <w:t>how the proceeds fro</w:t>
      </w:r>
      <w:r w:rsidR="00585B48">
        <w:rPr>
          <w:rFonts w:ascii="Times New Roman" w:eastAsia="Times New Roman" w:hAnsi="Times New Roman" w:cs="Times New Roman"/>
          <w:sz w:val="24"/>
          <w:szCs w:val="24"/>
        </w:rPr>
        <w:t>m</w:t>
      </w:r>
      <w:r w:rsidR="00213695">
        <w:rPr>
          <w:rFonts w:ascii="Times New Roman" w:eastAsia="Times New Roman" w:hAnsi="Times New Roman" w:cs="Times New Roman"/>
          <w:sz w:val="24"/>
          <w:szCs w:val="24"/>
        </w:rPr>
        <w:t xml:space="preserve"> the Fund were spent in the preceding 2 ye</w:t>
      </w:r>
      <w:r w:rsidR="00585B48">
        <w:rPr>
          <w:rFonts w:ascii="Times New Roman" w:eastAsia="Times New Roman" w:hAnsi="Times New Roman" w:cs="Times New Roman"/>
          <w:sz w:val="24"/>
          <w:szCs w:val="24"/>
        </w:rPr>
        <w:t>a</w:t>
      </w:r>
      <w:r w:rsidR="00213695">
        <w:rPr>
          <w:rFonts w:ascii="Times New Roman" w:eastAsia="Times New Roman" w:hAnsi="Times New Roman" w:cs="Times New Roman"/>
          <w:sz w:val="24"/>
          <w:szCs w:val="24"/>
        </w:rPr>
        <w:t>rs.</w:t>
      </w:r>
    </w:p>
    <w:p w:rsidR="00585B48" w:rsidRDefault="00585B48" w:rsidP="009277D6">
      <w:pPr>
        <w:autoSpaceDE w:val="0"/>
        <w:autoSpaceDN w:val="0"/>
        <w:adjustRightInd w:val="0"/>
        <w:rPr>
          <w:rFonts w:ascii="Times New Roman" w:eastAsia="Times New Roman" w:hAnsi="Times New Roman" w:cs="Times New Roman"/>
          <w:sz w:val="24"/>
          <w:szCs w:val="24"/>
        </w:rPr>
      </w:pPr>
    </w:p>
    <w:p w:rsidR="004771A5" w:rsidRDefault="00585B48" w:rsidP="009277D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Council Bill 23-0353 provides </w:t>
      </w:r>
      <w:r w:rsidR="008674C9">
        <w:rPr>
          <w:rFonts w:ascii="Times New Roman" w:eastAsia="Times New Roman" w:hAnsi="Times New Roman" w:cs="Times New Roman"/>
          <w:sz w:val="24"/>
          <w:szCs w:val="24"/>
        </w:rPr>
        <w:t xml:space="preserve">in </w:t>
      </w:r>
      <w:r w:rsidR="00CF659D">
        <w:rPr>
          <w:rFonts w:ascii="Times New Roman" w:eastAsia="Times New Roman" w:hAnsi="Times New Roman" w:cs="Times New Roman"/>
          <w:sz w:val="24"/>
          <w:szCs w:val="24"/>
        </w:rPr>
        <w:t>Sec. 59-2(A)</w:t>
      </w:r>
      <w:r>
        <w:rPr>
          <w:rFonts w:ascii="Times New Roman" w:eastAsia="Times New Roman" w:hAnsi="Times New Roman" w:cs="Times New Roman"/>
          <w:sz w:val="24"/>
          <w:szCs w:val="24"/>
        </w:rPr>
        <w:t xml:space="preserve">that </w:t>
      </w:r>
      <w:r w:rsidR="008674C9">
        <w:rPr>
          <w:rFonts w:ascii="Times New Roman" w:eastAsia="Times New Roman" w:hAnsi="Times New Roman" w:cs="Times New Roman"/>
          <w:sz w:val="24"/>
          <w:szCs w:val="24"/>
        </w:rPr>
        <w:t>“</w:t>
      </w:r>
      <w:r>
        <w:rPr>
          <w:rFonts w:ascii="Times New Roman" w:eastAsia="Times New Roman" w:hAnsi="Times New Roman" w:cs="Times New Roman"/>
          <w:sz w:val="24"/>
          <w:szCs w:val="24"/>
        </w:rPr>
        <w:t>ther</w:t>
      </w:r>
      <w:r w:rsidR="008674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is a Community Reinvestment and Reparations Commission</w:t>
      </w:r>
      <w:r w:rsidR="008674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674C9">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004B5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established by State Health Gen</w:t>
      </w:r>
      <w:r w:rsidR="004B5ED1">
        <w:rPr>
          <w:rFonts w:ascii="Times New Roman" w:eastAsia="Times New Roman" w:hAnsi="Times New Roman" w:cs="Times New Roman"/>
          <w:sz w:val="24"/>
          <w:szCs w:val="24"/>
        </w:rPr>
        <w:t>e</w:t>
      </w:r>
      <w:r>
        <w:rPr>
          <w:rFonts w:ascii="Times New Roman" w:eastAsia="Times New Roman" w:hAnsi="Times New Roman" w:cs="Times New Roman"/>
          <w:sz w:val="24"/>
          <w:szCs w:val="24"/>
        </w:rPr>
        <w:t>ral Art. Se</w:t>
      </w:r>
      <w:r w:rsidR="004B5ED1">
        <w:rPr>
          <w:rFonts w:ascii="Times New Roman" w:eastAsia="Times New Roman" w:hAnsi="Times New Roman" w:cs="Times New Roman"/>
          <w:sz w:val="24"/>
          <w:szCs w:val="24"/>
        </w:rPr>
        <w:t>c</w:t>
      </w:r>
      <w:r>
        <w:rPr>
          <w:rFonts w:ascii="Times New Roman" w:eastAsia="Times New Roman" w:hAnsi="Times New Roman" w:cs="Times New Roman"/>
          <w:sz w:val="24"/>
          <w:szCs w:val="24"/>
        </w:rPr>
        <w:t>. 13-4601</w:t>
      </w:r>
      <w:r w:rsidR="004B5ED1">
        <w:rPr>
          <w:rFonts w:ascii="Times New Roman" w:eastAsia="Times New Roman" w:hAnsi="Times New Roman" w:cs="Times New Roman"/>
          <w:sz w:val="24"/>
          <w:szCs w:val="24"/>
        </w:rPr>
        <w:t>.</w:t>
      </w:r>
      <w:r w:rsidR="00085DEB">
        <w:rPr>
          <w:rFonts w:ascii="Times New Roman" w:eastAsia="Times New Roman" w:hAnsi="Times New Roman" w:cs="Times New Roman"/>
          <w:sz w:val="24"/>
          <w:szCs w:val="24"/>
        </w:rPr>
        <w:t>”</w:t>
      </w:r>
      <w:r w:rsidR="004B5ED1">
        <w:rPr>
          <w:rFonts w:ascii="Times New Roman" w:eastAsia="Times New Roman" w:hAnsi="Times New Roman" w:cs="Times New Roman"/>
          <w:sz w:val="24"/>
          <w:szCs w:val="24"/>
        </w:rPr>
        <w:t xml:space="preserve"> </w:t>
      </w:r>
      <w:r w:rsidR="008674C9">
        <w:rPr>
          <w:rFonts w:ascii="Times New Roman" w:eastAsia="Times New Roman" w:hAnsi="Times New Roman" w:cs="Times New Roman"/>
          <w:sz w:val="24"/>
          <w:szCs w:val="24"/>
        </w:rPr>
        <w:t xml:space="preserve">This language </w:t>
      </w:r>
      <w:r w:rsidR="0062392F">
        <w:rPr>
          <w:rFonts w:ascii="Times New Roman" w:eastAsia="Times New Roman" w:hAnsi="Times New Roman" w:cs="Times New Roman"/>
          <w:sz w:val="24"/>
          <w:szCs w:val="24"/>
        </w:rPr>
        <w:t>i</w:t>
      </w:r>
      <w:r w:rsidR="008674C9">
        <w:rPr>
          <w:rFonts w:ascii="Times New Roman" w:eastAsia="Times New Roman" w:hAnsi="Times New Roman" w:cs="Times New Roman"/>
          <w:sz w:val="24"/>
          <w:szCs w:val="24"/>
        </w:rPr>
        <w:t>s misleading because Sec. 13-460</w:t>
      </w:r>
      <w:r w:rsidR="0062392F">
        <w:rPr>
          <w:rFonts w:ascii="Times New Roman" w:eastAsia="Times New Roman" w:hAnsi="Times New Roman" w:cs="Times New Roman"/>
          <w:sz w:val="24"/>
          <w:szCs w:val="24"/>
        </w:rPr>
        <w:t>1(</w:t>
      </w:r>
      <w:r w:rsidR="008674C9">
        <w:rPr>
          <w:rFonts w:ascii="Times New Roman" w:eastAsia="Times New Roman" w:hAnsi="Times New Roman" w:cs="Times New Roman"/>
          <w:sz w:val="24"/>
          <w:szCs w:val="24"/>
        </w:rPr>
        <w:t xml:space="preserve">A)(6) does not mention the establishment of a </w:t>
      </w:r>
      <w:r w:rsidR="00DA0AE0">
        <w:rPr>
          <w:rFonts w:ascii="Times New Roman" w:eastAsia="Times New Roman" w:hAnsi="Times New Roman" w:cs="Times New Roman"/>
          <w:sz w:val="24"/>
          <w:szCs w:val="24"/>
        </w:rPr>
        <w:t>C</w:t>
      </w:r>
      <w:r w:rsidR="008674C9">
        <w:rPr>
          <w:rFonts w:ascii="Times New Roman" w:eastAsia="Times New Roman" w:hAnsi="Times New Roman" w:cs="Times New Roman"/>
          <w:sz w:val="24"/>
          <w:szCs w:val="24"/>
        </w:rPr>
        <w:t>ommission, only a “Fund.” Sec. 59-2</w:t>
      </w:r>
      <w:r w:rsidR="0062392F">
        <w:rPr>
          <w:rFonts w:ascii="Times New Roman" w:eastAsia="Times New Roman" w:hAnsi="Times New Roman" w:cs="Times New Roman"/>
          <w:sz w:val="24"/>
          <w:szCs w:val="24"/>
        </w:rPr>
        <w:t>.</w:t>
      </w:r>
      <w:r w:rsidR="002B0276">
        <w:rPr>
          <w:rFonts w:ascii="Times New Roman" w:eastAsia="Times New Roman" w:hAnsi="Times New Roman" w:cs="Times New Roman"/>
          <w:sz w:val="24"/>
          <w:szCs w:val="24"/>
        </w:rPr>
        <w:t xml:space="preserve"> Furthermore, Sec. 59-2 (B) states that the purpose of the Commission is to distribute funds disbursed to Baltimore City from the CRRF i</w:t>
      </w:r>
      <w:r w:rsidR="004771A5">
        <w:rPr>
          <w:rFonts w:ascii="Times New Roman" w:eastAsia="Times New Roman" w:hAnsi="Times New Roman" w:cs="Times New Roman"/>
          <w:sz w:val="24"/>
          <w:szCs w:val="24"/>
        </w:rPr>
        <w:t>n</w:t>
      </w:r>
    </w:p>
    <w:p w:rsidR="00D83532" w:rsidRDefault="002B0276" w:rsidP="009277D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accordance with Title 13, Subtitle 14 </w:t>
      </w:r>
      <w:r w:rsidR="004771A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 </w:t>
      </w:r>
      <w:r w:rsidR="004771A5">
        <w:rPr>
          <w:rFonts w:ascii="Times New Roman" w:eastAsia="Times New Roman" w:hAnsi="Times New Roman" w:cs="Times New Roman"/>
          <w:sz w:val="24"/>
          <w:szCs w:val="24"/>
        </w:rPr>
        <w:t xml:space="preserve">states that in accordance with Title 13 Subtitle 14, the commission shall have the following duties, The problem is that </w:t>
      </w:r>
      <w:r>
        <w:rPr>
          <w:rFonts w:ascii="Times New Roman" w:eastAsia="Times New Roman" w:hAnsi="Times New Roman" w:cs="Times New Roman"/>
          <w:sz w:val="24"/>
          <w:szCs w:val="24"/>
        </w:rPr>
        <w:t>Title 1</w:t>
      </w:r>
      <w:r w:rsidR="00A53C64">
        <w:rPr>
          <w:rFonts w:ascii="Times New Roman" w:eastAsia="Times New Roman" w:hAnsi="Times New Roman" w:cs="Times New Roman"/>
          <w:sz w:val="24"/>
          <w:szCs w:val="24"/>
        </w:rPr>
        <w:t>3 S</w:t>
      </w:r>
      <w:r>
        <w:rPr>
          <w:rFonts w:ascii="Times New Roman" w:eastAsia="Times New Roman" w:hAnsi="Times New Roman" w:cs="Times New Roman"/>
          <w:sz w:val="24"/>
          <w:szCs w:val="24"/>
        </w:rPr>
        <w:t xml:space="preserve">ubtitle </w:t>
      </w:r>
      <w:proofErr w:type="gramStart"/>
      <w:r w:rsidR="004771A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6  </w:t>
      </w:r>
      <w:r w:rsidR="004771A5">
        <w:rPr>
          <w:rFonts w:ascii="Times New Roman" w:eastAsia="Times New Roman" w:hAnsi="Times New Roman" w:cs="Times New Roman"/>
          <w:sz w:val="24"/>
          <w:szCs w:val="24"/>
        </w:rPr>
        <w:t>does</w:t>
      </w:r>
      <w:proofErr w:type="gramEnd"/>
      <w:r w:rsidR="004771A5">
        <w:rPr>
          <w:rFonts w:ascii="Times New Roman" w:eastAsia="Times New Roman" w:hAnsi="Times New Roman" w:cs="Times New Roman"/>
          <w:sz w:val="24"/>
          <w:szCs w:val="24"/>
        </w:rPr>
        <w:t xml:space="preserve"> not authorize either of these functions as powers of </w:t>
      </w:r>
      <w:r w:rsidR="00A53C64">
        <w:rPr>
          <w:rFonts w:ascii="Times New Roman" w:eastAsia="Times New Roman" w:hAnsi="Times New Roman" w:cs="Times New Roman"/>
          <w:sz w:val="24"/>
          <w:szCs w:val="24"/>
        </w:rPr>
        <w:t xml:space="preserve">a </w:t>
      </w:r>
      <w:r w:rsidR="004771A5">
        <w:rPr>
          <w:rFonts w:ascii="Times New Roman" w:eastAsia="Times New Roman" w:hAnsi="Times New Roman" w:cs="Times New Roman"/>
          <w:sz w:val="24"/>
          <w:szCs w:val="24"/>
        </w:rPr>
        <w:t xml:space="preserve">commission. </w:t>
      </w:r>
      <w:r w:rsidR="00A53C64">
        <w:rPr>
          <w:rFonts w:ascii="Times New Roman" w:eastAsia="Times New Roman" w:hAnsi="Times New Roman" w:cs="Times New Roman"/>
          <w:sz w:val="24"/>
          <w:szCs w:val="24"/>
        </w:rPr>
        <w:t xml:space="preserve">In fact, it does not does not mention any </w:t>
      </w:r>
      <w:r w:rsidR="000C4FB6">
        <w:rPr>
          <w:rFonts w:ascii="Times New Roman" w:eastAsia="Times New Roman" w:hAnsi="Times New Roman" w:cs="Times New Roman"/>
          <w:sz w:val="24"/>
          <w:szCs w:val="24"/>
        </w:rPr>
        <w:t xml:space="preserve">local </w:t>
      </w:r>
      <w:r w:rsidR="00A53C64">
        <w:rPr>
          <w:rFonts w:ascii="Times New Roman" w:eastAsia="Times New Roman" w:hAnsi="Times New Roman" w:cs="Times New Roman"/>
          <w:sz w:val="24"/>
          <w:szCs w:val="24"/>
        </w:rPr>
        <w:t>Commission at al</w:t>
      </w:r>
      <w:r w:rsidR="000C4FB6">
        <w:rPr>
          <w:rFonts w:ascii="Times New Roman" w:eastAsia="Times New Roman" w:hAnsi="Times New Roman" w:cs="Times New Roman"/>
          <w:sz w:val="24"/>
          <w:szCs w:val="24"/>
        </w:rPr>
        <w:t>l</w:t>
      </w:r>
      <w:r w:rsidR="0068714F">
        <w:rPr>
          <w:rFonts w:ascii="Times New Roman" w:eastAsia="Times New Roman" w:hAnsi="Times New Roman" w:cs="Times New Roman"/>
          <w:sz w:val="24"/>
          <w:szCs w:val="24"/>
        </w:rPr>
        <w:t>.</w:t>
      </w:r>
    </w:p>
    <w:p w:rsidR="0068714F" w:rsidRDefault="0068714F" w:rsidP="009277D6">
      <w:pPr>
        <w:autoSpaceDE w:val="0"/>
        <w:autoSpaceDN w:val="0"/>
        <w:adjustRightInd w:val="0"/>
        <w:rPr>
          <w:rFonts w:ascii="TimesNewRomanPSMT" w:eastAsia="Calibri" w:hAnsi="TimesNewRomanPSMT" w:cs="TimesNewRomanPSMT"/>
          <w:sz w:val="24"/>
          <w:szCs w:val="24"/>
        </w:rPr>
      </w:pPr>
    </w:p>
    <w:p w:rsidR="0068714F" w:rsidRDefault="0068714F" w:rsidP="009277D6">
      <w:pPr>
        <w:autoSpaceDE w:val="0"/>
        <w:autoSpaceDN w:val="0"/>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The State law specifically provides that “</w:t>
      </w:r>
      <w:r w:rsidRPr="0068714F">
        <w:rPr>
          <w:rFonts w:ascii="TimesNewRomanPSMT" w:eastAsia="Calibri" w:hAnsi="TimesNewRomanPSMT" w:cs="TimesNewRomanPSMT"/>
          <w:sz w:val="24"/>
          <w:szCs w:val="24"/>
        </w:rPr>
        <w:t>THE PURPOSE OF THE FUND IS TO PROVIDE FUNDS TO COMMUNITY–BASED ORGANIZATIONS THAT SERVE COMMUNITIES DETERMINED BY THE OFFICE OF THE ATTORNEY GENERAL TO HAVE BEEN THE MOST IMPACTED BY DISPROPORTIONATE ENFORCEMENT OF THE CANNABIS PROHIBITION BEFORE JULY</w:t>
      </w:r>
      <w:r>
        <w:rPr>
          <w:rFonts w:ascii="TimesNewRomanPSMT" w:eastAsia="Calibri" w:hAnsi="TimesNewRomanPSMT" w:cs="TimesNewRomanPSMT"/>
          <w:sz w:val="24"/>
          <w:szCs w:val="24"/>
        </w:rPr>
        <w:t xml:space="preserve">.” The State Law leaves little opportunity for local legislation to regulate use of the Fund by local governments. When this bill is corrected to solve the problems described above, there is not much left of the proposal in Bill 23-0353.  </w:t>
      </w:r>
    </w:p>
    <w:p w:rsidR="0068714F" w:rsidRDefault="0068714F" w:rsidP="009277D6">
      <w:pPr>
        <w:autoSpaceDE w:val="0"/>
        <w:autoSpaceDN w:val="0"/>
        <w:adjustRightInd w:val="0"/>
        <w:rPr>
          <w:rFonts w:ascii="Times New Roman" w:eastAsia="Calibri" w:hAnsi="Times New Roman" w:cs="Times New Roman"/>
          <w:sz w:val="24"/>
          <w:szCs w:val="24"/>
        </w:rPr>
      </w:pPr>
    </w:p>
    <w:p w:rsidR="009277D6" w:rsidRPr="009277D6" w:rsidRDefault="009277D6" w:rsidP="009277D6">
      <w:pPr>
        <w:autoSpaceDE w:val="0"/>
        <w:autoSpaceDN w:val="0"/>
        <w:adjustRightInd w:val="0"/>
        <w:rPr>
          <w:rFonts w:ascii="TimesNewRomanPSMT" w:eastAsia="Times New Roman" w:hAnsi="TimesNewRomanPSMT" w:cs="TimesNewRomanPSMT"/>
          <w:sz w:val="24"/>
          <w:szCs w:val="24"/>
        </w:rPr>
      </w:pPr>
      <w:r w:rsidRPr="009277D6">
        <w:rPr>
          <w:rFonts w:ascii="Times New Roman" w:eastAsia="Calibri" w:hAnsi="Times New Roman" w:cs="Times New Roman"/>
          <w:sz w:val="24"/>
          <w:szCs w:val="24"/>
        </w:rPr>
        <w:t xml:space="preserve"> Accordingly, the Law Department</w:t>
      </w:r>
      <w:r w:rsidR="0068714F">
        <w:rPr>
          <w:rFonts w:ascii="Times New Roman" w:eastAsia="Calibri" w:hAnsi="Times New Roman" w:cs="Times New Roman"/>
          <w:sz w:val="24"/>
          <w:szCs w:val="24"/>
        </w:rPr>
        <w:t xml:space="preserve"> does not </w:t>
      </w:r>
      <w:r w:rsidRPr="009277D6">
        <w:rPr>
          <w:rFonts w:ascii="Times New Roman" w:eastAsia="Calibri" w:hAnsi="Times New Roman" w:cs="Times New Roman"/>
          <w:sz w:val="24"/>
          <w:szCs w:val="24"/>
        </w:rPr>
        <w:t>approve this bill for form and legal sufficiency</w:t>
      </w:r>
    </w:p>
    <w:p w:rsidR="009277D6" w:rsidRPr="009277D6" w:rsidRDefault="009277D6" w:rsidP="009277D6">
      <w:pPr>
        <w:autoSpaceDE w:val="0"/>
        <w:autoSpaceDN w:val="0"/>
        <w:adjustRightInd w:val="0"/>
        <w:rPr>
          <w:rFonts w:ascii="TimesNewRomanPSMT" w:eastAsia="Times New Roman" w:hAnsi="TimesNewRomanPSMT" w:cs="TimesNewRomanPSMT"/>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9277D6" w:rsidRDefault="00D409BA" w:rsidP="00D409BA">
      <w:pPr>
        <w:widowControl w:val="0"/>
        <w:autoSpaceDE w:val="0"/>
        <w:autoSpaceDN w:val="0"/>
        <w:adjustRightInd w:val="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p>
    <w:p w:rsidR="009277D6" w:rsidRDefault="009277D6"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9277D6" w:rsidP="00D409BA">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09BA" w:rsidRPr="00D409BA">
        <w:rPr>
          <w:rFonts w:ascii="Times New Roman" w:eastAsia="Times New Roman" w:hAnsi="Times New Roman" w:cs="Times New Roman"/>
          <w:sz w:val="24"/>
          <w:szCs w:val="24"/>
        </w:rPr>
        <w:t xml:space="preserve">      Sincerely yours,</w:t>
      </w:r>
    </w:p>
    <w:p w:rsidR="00D409BA" w:rsidRPr="00D409BA" w:rsidRDefault="00D409BA" w:rsidP="00D409BA">
      <w:pPr>
        <w:widowControl w:val="0"/>
        <w:tabs>
          <w:tab w:val="center" w:pos="5040"/>
        </w:tabs>
        <w:autoSpaceDE w:val="0"/>
        <w:autoSpaceDN w:val="0"/>
        <w:adjustRightInd w:val="0"/>
        <w:ind w:firstLine="72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ab/>
        <w:t xml:space="preserve">    </w:t>
      </w:r>
    </w:p>
    <w:p w:rsidR="00D409BA" w:rsidRPr="00D409BA" w:rsidRDefault="00D409BA" w:rsidP="00D409BA">
      <w:pPr>
        <w:widowControl w:val="0"/>
        <w:autoSpaceDE w:val="0"/>
        <w:autoSpaceDN w:val="0"/>
        <w:adjustRightInd w:val="0"/>
        <w:jc w:val="center"/>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Pr="00D409BA">
        <w:rPr>
          <w:rFonts w:ascii="Times New Roman" w:eastAsia="Times New Roman" w:hAnsi="Times New Roman" w:cs="Times New Roman"/>
          <w:noProof/>
          <w:sz w:val="24"/>
          <w:szCs w:val="24"/>
        </w:rPr>
        <w:t xml:space="preserve">                                                </w:t>
      </w:r>
      <w:r w:rsidRPr="00D409BA">
        <w:rPr>
          <w:rFonts w:ascii="Times New Roman" w:eastAsia="Times New Roman" w:hAnsi="Times New Roman" w:cs="Times New Roman"/>
          <w:noProof/>
          <w:sz w:val="24"/>
          <w:szCs w:val="24"/>
        </w:rPr>
        <w:drawing>
          <wp:inline distT="0" distB="0" distL="0" distR="0" wp14:anchorId="3379502F" wp14:editId="5005DA3D">
            <wp:extent cx="13335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500" cy="438150"/>
                    </a:xfrm>
                    <a:prstGeom prst="rect">
                      <a:avLst/>
                    </a:prstGeom>
                  </pic:spPr>
                </pic:pic>
              </a:graphicData>
            </a:graphic>
          </wp:inline>
        </w:drawing>
      </w:r>
      <w:r w:rsidRPr="00D409BA">
        <w:rPr>
          <w:rFonts w:ascii="Times New Roman" w:eastAsia="Times New Roman" w:hAnsi="Times New Roman" w:cs="Times New Roman"/>
          <w:sz w:val="24"/>
          <w:szCs w:val="24"/>
        </w:rPr>
        <w:tab/>
      </w:r>
    </w:p>
    <w:p w:rsidR="00D409BA" w:rsidRPr="00D409BA" w:rsidRDefault="00D409BA" w:rsidP="00D409BA">
      <w:pPr>
        <w:widowControl w:val="0"/>
        <w:autoSpaceDE w:val="0"/>
        <w:autoSpaceDN w:val="0"/>
        <w:adjustRightInd w:val="0"/>
        <w:jc w:val="center"/>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ab/>
        <w:t xml:space="preserve">        </w:t>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 xml:space="preserve">    Elena R. DiPietro</w:t>
      </w: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 xml:space="preserve">    </w:t>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Chief Solicitor</w:t>
      </w:r>
    </w:p>
    <w:p w:rsidR="00D409BA" w:rsidRPr="00D409BA" w:rsidRDefault="009277D6" w:rsidP="00D409BA">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cc:   Ebony Thompson, </w:t>
      </w:r>
      <w:r w:rsidR="0068714F">
        <w:rPr>
          <w:rFonts w:ascii="Times New Roman" w:eastAsia="Times New Roman" w:hAnsi="Times New Roman" w:cs="Times New Roman"/>
          <w:sz w:val="24"/>
          <w:szCs w:val="24"/>
        </w:rPr>
        <w:t xml:space="preserve">Acting </w:t>
      </w:r>
      <w:r w:rsidRPr="00D409BA">
        <w:rPr>
          <w:rFonts w:ascii="Times New Roman" w:eastAsia="Times New Roman" w:hAnsi="Times New Roman" w:cs="Times New Roman"/>
          <w:sz w:val="24"/>
          <w:szCs w:val="24"/>
        </w:rPr>
        <w:t>City Solicitor</w:t>
      </w:r>
    </w:p>
    <w:p w:rsidR="00D409BA" w:rsidRPr="00D409BA" w:rsidRDefault="00D409BA" w:rsidP="00D409BA">
      <w:pPr>
        <w:widowControl w:val="0"/>
        <w:autoSpaceDE w:val="0"/>
        <w:autoSpaceDN w:val="0"/>
        <w:adjustRightInd w:val="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Stephen Salsbury</w:t>
      </w:r>
      <w:r w:rsidR="00DA0AE0">
        <w:rPr>
          <w:rFonts w:ascii="Times New Roman" w:eastAsia="Times New Roman" w:hAnsi="Times New Roman" w:cs="Times New Roman"/>
          <w:sz w:val="24"/>
          <w:szCs w:val="24"/>
        </w:rPr>
        <w:t>, Deputy Solicitor</w:t>
      </w:r>
      <w:r w:rsidRPr="00D409BA">
        <w:rPr>
          <w:rFonts w:ascii="Times New Roman" w:eastAsia="Times New Roman" w:hAnsi="Times New Roman" w:cs="Times New Roman"/>
          <w:sz w:val="24"/>
          <w:szCs w:val="24"/>
        </w:rPr>
        <w:t xml:space="preserve">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Matthew Bradford</w:t>
      </w:r>
      <w:r w:rsidR="00DA0AE0">
        <w:rPr>
          <w:rFonts w:ascii="Times New Roman" w:eastAsia="Times New Roman" w:hAnsi="Times New Roman" w:cs="Times New Roman"/>
          <w:sz w:val="24"/>
          <w:szCs w:val="24"/>
        </w:rPr>
        <w:t>, Chief of Staff</w:t>
      </w:r>
      <w:r w:rsidRPr="00D409BA">
        <w:rPr>
          <w:rFonts w:ascii="Times New Roman" w:eastAsia="Times New Roman" w:hAnsi="Times New Roman" w:cs="Times New Roman"/>
          <w:sz w:val="24"/>
          <w:szCs w:val="24"/>
        </w:rPr>
        <w:t xml:space="preserve">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00DA0AE0">
        <w:rPr>
          <w:rFonts w:ascii="Times New Roman" w:eastAsia="Times New Roman" w:hAnsi="Times New Roman" w:cs="Times New Roman"/>
          <w:sz w:val="24"/>
          <w:szCs w:val="24"/>
        </w:rPr>
        <w:t>Tiffany Maclin</w:t>
      </w:r>
      <w:r w:rsidRPr="00D409BA">
        <w:rPr>
          <w:rFonts w:ascii="Times New Roman" w:eastAsia="Times New Roman" w:hAnsi="Times New Roman" w:cs="Times New Roman"/>
          <w:sz w:val="24"/>
          <w:szCs w:val="24"/>
        </w:rPr>
        <w:t>, President’s Office</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Nina Themelis, MOGR</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Hilary Ruley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Jeff Hochstetler,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Ashlea Brown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Dereka Bolden</w:t>
      </w:r>
    </w:p>
    <w:p w:rsid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Michele Toth</w:t>
      </w:r>
    </w:p>
    <w:p w:rsidR="009277D6" w:rsidRPr="00D409BA" w:rsidRDefault="009277D6" w:rsidP="00D409BA">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Teresa Cummings</w:t>
      </w:r>
    </w:p>
    <w:p w:rsidR="00D06D63" w:rsidRPr="00D06D63"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00DA0AE0">
        <w:rPr>
          <w:rFonts w:ascii="Times New Roman" w:eastAsia="Times New Roman" w:hAnsi="Times New Roman" w:cs="Times New Roman"/>
          <w:sz w:val="24"/>
          <w:szCs w:val="24"/>
        </w:rPr>
        <w:t>Ahleah Knapp</w:t>
      </w:r>
      <w:r w:rsidRPr="00D409BA">
        <w:rPr>
          <w:rFonts w:ascii="Times New Roman" w:eastAsia="Times New Roman" w:hAnsi="Times New Roman" w:cs="Times New Roman"/>
          <w:sz w:val="24"/>
          <w:szCs w:val="24"/>
        </w:rPr>
        <w:t xml:space="preserve">      </w:t>
      </w:r>
    </w:p>
    <w:p w:rsidR="00D06D63" w:rsidRPr="00D06D63" w:rsidRDefault="00D06D63" w:rsidP="00D06D63">
      <w:pPr>
        <w:widowControl w:val="0"/>
        <w:autoSpaceDE w:val="0"/>
        <w:autoSpaceDN w:val="0"/>
        <w:adjustRightInd w:val="0"/>
        <w:ind w:left="4320" w:firstLine="720"/>
        <w:jc w:val="both"/>
        <w:rPr>
          <w:rFonts w:ascii="Times New Roman" w:eastAsia="Times New Roman" w:hAnsi="Times New Roman" w:cs="Times New Roman"/>
          <w:sz w:val="24"/>
          <w:szCs w:val="24"/>
        </w:rPr>
      </w:pPr>
    </w:p>
    <w:sectPr w:rsidR="00D06D63" w:rsidRPr="00D0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TUR">
    <w:altName w:val="Sylfaen"/>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63"/>
    <w:rsid w:val="00007E86"/>
    <w:rsid w:val="00035DE3"/>
    <w:rsid w:val="00085DEB"/>
    <w:rsid w:val="000A1E70"/>
    <w:rsid w:val="000C4FB6"/>
    <w:rsid w:val="000D7629"/>
    <w:rsid w:val="00162A2E"/>
    <w:rsid w:val="001A7432"/>
    <w:rsid w:val="001E55D2"/>
    <w:rsid w:val="001F615E"/>
    <w:rsid w:val="00213695"/>
    <w:rsid w:val="00263E0B"/>
    <w:rsid w:val="00287B16"/>
    <w:rsid w:val="002B0276"/>
    <w:rsid w:val="002E29A8"/>
    <w:rsid w:val="00381357"/>
    <w:rsid w:val="00385039"/>
    <w:rsid w:val="003D4081"/>
    <w:rsid w:val="00473CB7"/>
    <w:rsid w:val="004771A5"/>
    <w:rsid w:val="004B5ED1"/>
    <w:rsid w:val="00553DC0"/>
    <w:rsid w:val="00585248"/>
    <w:rsid w:val="00585B48"/>
    <w:rsid w:val="0062392F"/>
    <w:rsid w:val="0064191B"/>
    <w:rsid w:val="00645252"/>
    <w:rsid w:val="0068714F"/>
    <w:rsid w:val="006D3D74"/>
    <w:rsid w:val="007254EF"/>
    <w:rsid w:val="0083569A"/>
    <w:rsid w:val="008616F2"/>
    <w:rsid w:val="008674C9"/>
    <w:rsid w:val="008B703C"/>
    <w:rsid w:val="008F7B12"/>
    <w:rsid w:val="009277D6"/>
    <w:rsid w:val="009718DE"/>
    <w:rsid w:val="00A53C64"/>
    <w:rsid w:val="00A9204E"/>
    <w:rsid w:val="00A95FB3"/>
    <w:rsid w:val="00BE0C64"/>
    <w:rsid w:val="00C04E50"/>
    <w:rsid w:val="00C34E58"/>
    <w:rsid w:val="00CF659D"/>
    <w:rsid w:val="00CF7F7F"/>
    <w:rsid w:val="00D03BBD"/>
    <w:rsid w:val="00D06D63"/>
    <w:rsid w:val="00D409BA"/>
    <w:rsid w:val="00D676B5"/>
    <w:rsid w:val="00D83532"/>
    <w:rsid w:val="00DA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F072315-B361-4334-B978-5AB6FE2C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ipiet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A8FC591AD0E4B822C207A931D59D0" ma:contentTypeVersion="11" ma:contentTypeDescription="Create a new document." ma:contentTypeScope="" ma:versionID="83b4da356043082ab909e618fb72a0c9">
  <xsd:schema xmlns:xsd="http://www.w3.org/2001/XMLSchema" xmlns:xs="http://www.w3.org/2001/XMLSchema" xmlns:p="http://schemas.microsoft.com/office/2006/metadata/properties" xmlns:ns3="71aeb5b1-0db9-4ca4-897e-3d8f8c31cb21" xmlns:ns4="8cb69c03-b09f-4d65-8004-6eb0b7adde40" targetNamespace="http://schemas.microsoft.com/office/2006/metadata/properties" ma:root="true" ma:fieldsID="214b26d93dc6c41e0c1be0181b204c7b" ns3:_="" ns4:_="">
    <xsd:import namespace="71aeb5b1-0db9-4ca4-897e-3d8f8c31cb21"/>
    <xsd:import namespace="8cb69c03-b09f-4d65-8004-6eb0b7adde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eb5b1-0db9-4ca4-897e-3d8f8c31c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9c03-b09f-4d65-8004-6eb0b7adde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767E0-C98B-4E67-8FFC-4B8D61BFF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eb5b1-0db9-4ca4-897e-3d8f8c31cb21"/>
    <ds:schemaRef ds:uri="8cb69c03-b09f-4d65-8004-6eb0b7ad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3FA63-86EF-43DF-80CC-4EC639C01EDD}">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98</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DiPietro, Elena (Law Dept)</dc:creator>
  <cp:keywords/>
  <dc:description/>
  <cp:lastModifiedBy>DiPietro, Elena (Law Dept)</cp:lastModifiedBy>
  <cp:revision>4</cp:revision>
  <dcterms:created xsi:type="dcterms:W3CDTF">2023-03-22T19:41:00Z</dcterms:created>
  <dcterms:modified xsi:type="dcterms:W3CDTF">2023-03-23T20:15:00Z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0x010100CC7A8FC591AD0E4B822C207A931D59D0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