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C89CA" w14:textId="7B938233" w:rsidR="003642DA" w:rsidRPr="005D5EEA" w:rsidRDefault="004E47CB" w:rsidP="003642DA">
      <w:pPr>
        <w:tabs>
          <w:tab w:val="center" w:pos="4680"/>
        </w:tabs>
        <w:spacing w:after="0" w:line="240" w:lineRule="auto"/>
        <w:jc w:val="center"/>
        <w:rPr>
          <w:rFonts w:ascii="Times New Roman" w:eastAsia="Times New Roman" w:hAnsi="Times New Roman" w:cs="Times New Roman"/>
          <w:sz w:val="24"/>
          <w:szCs w:val="24"/>
        </w:rPr>
      </w:pPr>
      <w:r w:rsidRPr="00C02A7F">
        <w:rPr>
          <w:rFonts w:ascii="Times New Roman" w:eastAsia="Calibri" w:hAnsi="Times New Roman" w:cs="Times New Roman"/>
          <w:sz w:val="24"/>
          <w:szCs w:val="24"/>
        </w:rPr>
        <w:t xml:space="preserve"> </w:t>
      </w:r>
      <w:r w:rsidR="00AA18CC">
        <w:rPr>
          <w:rFonts w:ascii="Times New Roman" w:eastAsia="Times New Roman" w:hAnsi="Times New Roman" w:cs="Times New Roman"/>
          <w:sz w:val="24"/>
          <w:szCs w:val="24"/>
        </w:rPr>
        <w:t>June 17</w:t>
      </w:r>
      <w:r w:rsidR="003642DA">
        <w:rPr>
          <w:rFonts w:ascii="Times New Roman" w:eastAsia="Times New Roman" w:hAnsi="Times New Roman" w:cs="Times New Roman"/>
          <w:sz w:val="24"/>
          <w:szCs w:val="24"/>
        </w:rPr>
        <w:t>,</w:t>
      </w:r>
      <w:r w:rsidR="003642DA" w:rsidRPr="005D5EEA">
        <w:rPr>
          <w:rFonts w:ascii="Times New Roman" w:eastAsia="Times New Roman" w:hAnsi="Times New Roman" w:cs="Times New Roman"/>
          <w:sz w:val="24"/>
          <w:szCs w:val="24"/>
        </w:rPr>
        <w:t xml:space="preserve"> 202</w:t>
      </w:r>
      <w:r w:rsidR="003642DA">
        <w:rPr>
          <w:rFonts w:ascii="Times New Roman" w:eastAsia="Times New Roman" w:hAnsi="Times New Roman" w:cs="Times New Roman"/>
          <w:sz w:val="24"/>
          <w:szCs w:val="24"/>
        </w:rPr>
        <w:t>1</w:t>
      </w:r>
    </w:p>
    <w:p w14:paraId="4B76C2FA" w14:textId="07AEE20D" w:rsidR="00C64CEF" w:rsidRDefault="00C64CEF" w:rsidP="003642DA">
      <w:pPr>
        <w:spacing w:after="0" w:line="240" w:lineRule="auto"/>
        <w:textAlignment w:val="baseline"/>
        <w:rPr>
          <w:rFonts w:ascii="Times New Roman" w:eastAsia="Times New Roman" w:hAnsi="Times New Roman" w:cs="Times New Roman"/>
          <w:sz w:val="24"/>
          <w:szCs w:val="24"/>
        </w:rPr>
      </w:pPr>
    </w:p>
    <w:p w14:paraId="145B8CD3" w14:textId="77777777" w:rsidR="008624D5" w:rsidRPr="00BD24C3" w:rsidRDefault="008624D5" w:rsidP="008624D5">
      <w:pPr>
        <w:spacing w:after="0" w:line="240" w:lineRule="auto"/>
        <w:rPr>
          <w:rFonts w:ascii="Times New Roman" w:eastAsia="Times New Roman" w:hAnsi="Times New Roman" w:cs="Times New Roman"/>
          <w:sz w:val="24"/>
          <w:szCs w:val="24"/>
        </w:rPr>
      </w:pPr>
      <w:r w:rsidRPr="00BD24C3">
        <w:rPr>
          <w:rFonts w:ascii="Times New Roman" w:eastAsia="Times New Roman" w:hAnsi="Times New Roman" w:cs="Times New Roman"/>
          <w:sz w:val="24"/>
          <w:szCs w:val="24"/>
        </w:rPr>
        <w:t>The Honorable President and Members</w:t>
      </w:r>
    </w:p>
    <w:p w14:paraId="17362C08" w14:textId="77777777" w:rsidR="008624D5" w:rsidRPr="00BD24C3" w:rsidRDefault="008624D5" w:rsidP="008624D5">
      <w:pPr>
        <w:spacing w:after="0" w:line="240" w:lineRule="auto"/>
        <w:rPr>
          <w:rFonts w:ascii="Times New Roman" w:eastAsia="Times New Roman" w:hAnsi="Times New Roman" w:cs="Times New Roman"/>
          <w:sz w:val="24"/>
          <w:szCs w:val="24"/>
        </w:rPr>
      </w:pPr>
      <w:r w:rsidRPr="00BD24C3">
        <w:rPr>
          <w:rFonts w:ascii="Times New Roman" w:eastAsia="Times New Roman" w:hAnsi="Times New Roman" w:cs="Times New Roman"/>
          <w:sz w:val="24"/>
          <w:szCs w:val="24"/>
        </w:rPr>
        <w:t xml:space="preserve">  of the Baltimore City Council</w:t>
      </w:r>
    </w:p>
    <w:p w14:paraId="1443FD49" w14:textId="77777777" w:rsidR="008624D5" w:rsidRPr="00BD24C3" w:rsidRDefault="008624D5" w:rsidP="008624D5">
      <w:pPr>
        <w:spacing w:after="0" w:line="240" w:lineRule="auto"/>
        <w:rPr>
          <w:rFonts w:ascii="Times New Roman" w:eastAsia="Times New Roman" w:hAnsi="Times New Roman" w:cs="Times New Roman"/>
          <w:sz w:val="24"/>
          <w:szCs w:val="24"/>
        </w:rPr>
      </w:pPr>
      <w:r w:rsidRPr="00BD24C3">
        <w:rPr>
          <w:rFonts w:ascii="Times New Roman" w:eastAsia="Times New Roman" w:hAnsi="Times New Roman" w:cs="Times New Roman"/>
          <w:sz w:val="24"/>
          <w:szCs w:val="24"/>
        </w:rPr>
        <w:t>Attn:  Natawna B. Austin, Executive Secretary</w:t>
      </w:r>
    </w:p>
    <w:p w14:paraId="0F588CD9" w14:textId="77777777" w:rsidR="008624D5" w:rsidRPr="00BD24C3" w:rsidRDefault="008624D5" w:rsidP="008624D5">
      <w:pPr>
        <w:spacing w:after="0" w:line="240" w:lineRule="auto"/>
        <w:rPr>
          <w:rFonts w:ascii="Times New Roman" w:eastAsia="Times New Roman" w:hAnsi="Times New Roman" w:cs="Times New Roman"/>
          <w:sz w:val="24"/>
          <w:szCs w:val="24"/>
        </w:rPr>
      </w:pPr>
      <w:r w:rsidRPr="00BD24C3">
        <w:rPr>
          <w:rFonts w:ascii="Times New Roman" w:eastAsia="Times New Roman" w:hAnsi="Times New Roman" w:cs="Times New Roman"/>
          <w:sz w:val="24"/>
          <w:szCs w:val="24"/>
        </w:rPr>
        <w:t>Room 409, City Hall, 100 N. Holliday Street</w:t>
      </w:r>
    </w:p>
    <w:p w14:paraId="53202491" w14:textId="77777777" w:rsidR="008624D5" w:rsidRPr="00BD24C3" w:rsidRDefault="008624D5" w:rsidP="008624D5">
      <w:pPr>
        <w:spacing w:after="0" w:line="240" w:lineRule="auto"/>
        <w:rPr>
          <w:rFonts w:ascii="Times New Roman" w:eastAsia="Times New Roman" w:hAnsi="Times New Roman" w:cs="Times New Roman"/>
          <w:sz w:val="24"/>
          <w:szCs w:val="24"/>
        </w:rPr>
      </w:pPr>
      <w:r w:rsidRPr="00BD24C3">
        <w:rPr>
          <w:rFonts w:ascii="Times New Roman" w:eastAsia="Times New Roman" w:hAnsi="Times New Roman" w:cs="Times New Roman"/>
          <w:sz w:val="24"/>
          <w:szCs w:val="24"/>
        </w:rPr>
        <w:t>Baltimore, Maryland 21202</w:t>
      </w:r>
    </w:p>
    <w:p w14:paraId="1327B04F" w14:textId="77777777" w:rsidR="008624D5" w:rsidRPr="00BD24C3" w:rsidRDefault="008624D5" w:rsidP="008624D5">
      <w:pPr>
        <w:spacing w:after="0" w:line="240" w:lineRule="auto"/>
        <w:rPr>
          <w:rFonts w:ascii="Times New Roman" w:eastAsia="Times New Roman" w:hAnsi="Times New Roman" w:cs="Times New Roman"/>
          <w:sz w:val="24"/>
          <w:szCs w:val="24"/>
        </w:rPr>
      </w:pPr>
    </w:p>
    <w:p w14:paraId="42785525" w14:textId="092375D1" w:rsidR="008624D5" w:rsidRDefault="008624D5" w:rsidP="004902A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w:t>
      </w:r>
      <w:r>
        <w:rPr>
          <w:rFonts w:ascii="Times New Roman" w:eastAsia="Times New Roman" w:hAnsi="Times New Roman" w:cs="Times New Roman"/>
          <w:sz w:val="24"/>
          <w:szCs w:val="24"/>
        </w:rPr>
        <w:tab/>
        <w:t xml:space="preserve">City </w:t>
      </w:r>
      <w:bookmarkStart w:id="0" w:name="_Hlk21594293"/>
      <w:r>
        <w:rPr>
          <w:rFonts w:ascii="Times New Roman" w:eastAsia="Times New Roman" w:hAnsi="Times New Roman" w:cs="Times New Roman"/>
          <w:sz w:val="24"/>
          <w:szCs w:val="24"/>
        </w:rPr>
        <w:t xml:space="preserve">Council Bill </w:t>
      </w:r>
      <w:bookmarkStart w:id="1" w:name="_Hlk64984962"/>
      <w:bookmarkEnd w:id="0"/>
      <w:r>
        <w:rPr>
          <w:rFonts w:ascii="Times New Roman" w:eastAsia="Times New Roman" w:hAnsi="Times New Roman" w:cs="Times New Roman"/>
          <w:sz w:val="24"/>
          <w:szCs w:val="24"/>
        </w:rPr>
        <w:t>21-00</w:t>
      </w:r>
      <w:r w:rsidR="00AA18CC">
        <w:rPr>
          <w:rFonts w:ascii="Times New Roman" w:eastAsia="Times New Roman" w:hAnsi="Times New Roman" w:cs="Times New Roman"/>
          <w:sz w:val="24"/>
          <w:szCs w:val="24"/>
        </w:rPr>
        <w:t>37R</w:t>
      </w:r>
      <w:r>
        <w:rPr>
          <w:rFonts w:ascii="Times New Roman" w:eastAsia="Times New Roman" w:hAnsi="Times New Roman" w:cs="Times New Roman"/>
          <w:sz w:val="24"/>
          <w:szCs w:val="24"/>
        </w:rPr>
        <w:t xml:space="preserve"> </w:t>
      </w:r>
      <w:bookmarkEnd w:id="1"/>
      <w:r>
        <w:rPr>
          <w:rFonts w:ascii="Times New Roman" w:eastAsia="Times New Roman" w:hAnsi="Times New Roman" w:cs="Times New Roman"/>
          <w:sz w:val="24"/>
          <w:szCs w:val="24"/>
        </w:rPr>
        <w:t>– In</w:t>
      </w:r>
      <w:r w:rsidR="00AA18CC">
        <w:rPr>
          <w:rFonts w:ascii="Times New Roman" w:eastAsia="Times New Roman" w:hAnsi="Times New Roman" w:cs="Times New Roman"/>
          <w:sz w:val="24"/>
          <w:szCs w:val="24"/>
        </w:rPr>
        <w:t>formational</w:t>
      </w:r>
      <w:r>
        <w:rPr>
          <w:rFonts w:ascii="Times New Roman" w:eastAsia="Times New Roman" w:hAnsi="Times New Roman" w:cs="Times New Roman"/>
          <w:sz w:val="24"/>
          <w:szCs w:val="24"/>
        </w:rPr>
        <w:t xml:space="preserve"> Hearing</w:t>
      </w:r>
      <w:r w:rsidR="00AA18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AA18CC">
        <w:rPr>
          <w:rFonts w:ascii="Times New Roman" w:eastAsia="Times New Roman" w:hAnsi="Times New Roman" w:cs="Times New Roman"/>
          <w:sz w:val="24"/>
          <w:szCs w:val="24"/>
        </w:rPr>
        <w:t>S</w:t>
      </w:r>
      <w:r w:rsidR="00AA18CC" w:rsidRPr="00AA18CC">
        <w:rPr>
          <w:rFonts w:ascii="Times New Roman" w:eastAsia="Times New Roman" w:hAnsi="Times New Roman" w:cs="Times New Roman"/>
          <w:sz w:val="24"/>
          <w:szCs w:val="24"/>
        </w:rPr>
        <w:t>tudying Options to rid Baltimore City of Vacant Properties</w:t>
      </w:r>
    </w:p>
    <w:p w14:paraId="0843DBA7" w14:textId="77777777" w:rsidR="00E125BF" w:rsidRDefault="00E125BF" w:rsidP="008624D5">
      <w:pPr>
        <w:spacing w:after="0" w:line="240" w:lineRule="auto"/>
        <w:ind w:left="1440" w:hanging="720"/>
        <w:jc w:val="both"/>
        <w:rPr>
          <w:rFonts w:ascii="Times New Roman" w:eastAsia="Times New Roman" w:hAnsi="Times New Roman" w:cs="Times New Roman"/>
          <w:sz w:val="24"/>
          <w:szCs w:val="24"/>
        </w:rPr>
      </w:pPr>
    </w:p>
    <w:p w14:paraId="1D673B58" w14:textId="77777777" w:rsidR="008624D5" w:rsidRDefault="008624D5" w:rsidP="008624D5">
      <w:pPr>
        <w:spacing w:after="0" w:line="240" w:lineRule="auto"/>
        <w:jc w:val="both"/>
        <w:rPr>
          <w:rFonts w:ascii="Times New Roman" w:eastAsia="Times New Roman" w:hAnsi="Times New Roman" w:cs="Times New Roman"/>
          <w:sz w:val="24"/>
          <w:szCs w:val="24"/>
        </w:rPr>
      </w:pPr>
      <w:r w:rsidRPr="00167FC2">
        <w:rPr>
          <w:rFonts w:ascii="Times New Roman" w:eastAsia="Times New Roman" w:hAnsi="Times New Roman" w:cs="Times New Roman"/>
          <w:sz w:val="24"/>
          <w:szCs w:val="24"/>
        </w:rPr>
        <w:t>Dear President and City Council Members:</w:t>
      </w:r>
    </w:p>
    <w:p w14:paraId="1C5C5CB6" w14:textId="77777777" w:rsidR="008624D5" w:rsidRDefault="008624D5" w:rsidP="008624D5">
      <w:pPr>
        <w:spacing w:after="0" w:line="240" w:lineRule="auto"/>
        <w:jc w:val="both"/>
        <w:rPr>
          <w:rFonts w:ascii="Times New Roman" w:eastAsia="Times New Roman" w:hAnsi="Times New Roman" w:cs="Times New Roman"/>
          <w:sz w:val="24"/>
          <w:szCs w:val="24"/>
        </w:rPr>
      </w:pPr>
    </w:p>
    <w:p w14:paraId="03EC1D68" w14:textId="1254DF64" w:rsidR="008624D5" w:rsidRDefault="008624D5" w:rsidP="008624D5">
      <w:pPr>
        <w:spacing w:after="0" w:line="240" w:lineRule="auto"/>
        <w:ind w:firstLine="720"/>
        <w:jc w:val="both"/>
        <w:rPr>
          <w:rFonts w:ascii="Times New Roman" w:eastAsia="Times New Roman" w:hAnsi="Times New Roman" w:cs="Times New Roman"/>
          <w:sz w:val="24"/>
          <w:szCs w:val="24"/>
        </w:rPr>
      </w:pPr>
      <w:r w:rsidRPr="00A16382">
        <w:rPr>
          <w:rFonts w:ascii="Times New Roman" w:eastAsia="Times New Roman" w:hAnsi="Times New Roman" w:cs="Times New Roman"/>
          <w:sz w:val="24"/>
          <w:szCs w:val="24"/>
        </w:rPr>
        <w:t xml:space="preserve">The Law Department has reviewed City Council Bill </w:t>
      </w:r>
      <w:r w:rsidRPr="008624D5">
        <w:rPr>
          <w:rFonts w:ascii="Times New Roman" w:eastAsia="Times New Roman" w:hAnsi="Times New Roman" w:cs="Times New Roman"/>
          <w:sz w:val="24"/>
          <w:szCs w:val="24"/>
        </w:rPr>
        <w:t>21-00</w:t>
      </w:r>
      <w:r w:rsidR="00AA18CC">
        <w:rPr>
          <w:rFonts w:ascii="Times New Roman" w:eastAsia="Times New Roman" w:hAnsi="Times New Roman" w:cs="Times New Roman"/>
          <w:sz w:val="24"/>
          <w:szCs w:val="24"/>
        </w:rPr>
        <w:t>37</w:t>
      </w:r>
      <w:r w:rsidRPr="008624D5">
        <w:rPr>
          <w:rFonts w:ascii="Times New Roman" w:eastAsia="Times New Roman" w:hAnsi="Times New Roman" w:cs="Times New Roman"/>
          <w:sz w:val="24"/>
          <w:szCs w:val="24"/>
        </w:rPr>
        <w:t>R</w:t>
      </w:r>
      <w:r w:rsidRPr="00A16382">
        <w:rPr>
          <w:rFonts w:ascii="Times New Roman" w:eastAsia="Times New Roman" w:hAnsi="Times New Roman" w:cs="Times New Roman"/>
          <w:sz w:val="24"/>
          <w:szCs w:val="24"/>
        </w:rPr>
        <w:t xml:space="preserve"> for form and legal sufficiency.  The resolution is for the purpose of </w:t>
      </w:r>
      <w:r w:rsidR="00FE3B1C" w:rsidRPr="00FE3B1C">
        <w:rPr>
          <w:rFonts w:ascii="Times New Roman" w:eastAsia="Times New Roman" w:hAnsi="Times New Roman" w:cs="Times New Roman"/>
          <w:sz w:val="24"/>
          <w:szCs w:val="24"/>
        </w:rPr>
        <w:t xml:space="preserve"> inviting representatives from the Baltimore City Law Department, the Department of Housing and Community Development, and the Department of Health to discuss the feasibility of certain specific recommendations to more efficiently and rapidly improve the ability of Baltimore City to remedy vacant dwellings.</w:t>
      </w:r>
    </w:p>
    <w:p w14:paraId="5D0AC7C8" w14:textId="77777777" w:rsidR="00FE3B1C" w:rsidRPr="00A16382" w:rsidRDefault="00FE3B1C" w:rsidP="008624D5">
      <w:pPr>
        <w:spacing w:after="0" w:line="240" w:lineRule="auto"/>
        <w:ind w:firstLine="720"/>
        <w:jc w:val="both"/>
        <w:rPr>
          <w:rFonts w:ascii="Times New Roman" w:eastAsia="Times New Roman" w:hAnsi="Times New Roman" w:cs="Times New Roman"/>
          <w:sz w:val="24"/>
          <w:szCs w:val="24"/>
        </w:rPr>
      </w:pPr>
    </w:p>
    <w:p w14:paraId="39EB7819" w14:textId="35ABFB61" w:rsidR="00D47D74" w:rsidRDefault="008624D5" w:rsidP="00D47D74">
      <w:pPr>
        <w:spacing w:after="0" w:line="240" w:lineRule="auto"/>
        <w:ind w:firstLine="720"/>
        <w:jc w:val="both"/>
        <w:rPr>
          <w:rFonts w:ascii="Times New Roman" w:eastAsia="Times New Roman" w:hAnsi="Times New Roman" w:cs="Times New Roman"/>
          <w:sz w:val="24"/>
          <w:szCs w:val="24"/>
        </w:rPr>
      </w:pPr>
      <w:r w:rsidRPr="00A16382">
        <w:rPr>
          <w:rFonts w:ascii="Times New Roman" w:eastAsia="Times New Roman" w:hAnsi="Times New Roman" w:cs="Times New Roman"/>
          <w:sz w:val="24"/>
          <w:szCs w:val="24"/>
        </w:rPr>
        <w:t xml:space="preserve">In general, a City Council resolution is “an expression of opinion or mind concerning some particular item of business coming within the legislative body’s official cognizance.”  Inlet Assocs. v. Assateague House Condominium Assoc., 545 A.2d 1296, 1303 (Md. 1988) (quoting </w:t>
      </w:r>
      <w:proofErr w:type="spellStart"/>
      <w:r w:rsidRPr="00A16382">
        <w:rPr>
          <w:rFonts w:ascii="Times New Roman" w:eastAsia="Times New Roman" w:hAnsi="Times New Roman" w:cs="Times New Roman"/>
          <w:sz w:val="24"/>
          <w:szCs w:val="24"/>
        </w:rPr>
        <w:t>McQuillin</w:t>
      </w:r>
      <w:proofErr w:type="spellEnd"/>
      <w:r w:rsidRPr="00A16382">
        <w:rPr>
          <w:rFonts w:ascii="Times New Roman" w:eastAsia="Times New Roman" w:hAnsi="Times New Roman" w:cs="Times New Roman"/>
          <w:sz w:val="24"/>
          <w:szCs w:val="24"/>
        </w:rPr>
        <w:t xml:space="preserve"> Mun. Corp. § 15:2 (3rd Ed.)).  Council Bill </w:t>
      </w:r>
      <w:r w:rsidR="00D47D74">
        <w:rPr>
          <w:rFonts w:ascii="Times New Roman" w:eastAsia="Times New Roman" w:hAnsi="Times New Roman" w:cs="Times New Roman"/>
          <w:sz w:val="24"/>
          <w:szCs w:val="24"/>
        </w:rPr>
        <w:t>21-00</w:t>
      </w:r>
      <w:r w:rsidR="00FE3B1C">
        <w:rPr>
          <w:rFonts w:ascii="Times New Roman" w:eastAsia="Times New Roman" w:hAnsi="Times New Roman" w:cs="Times New Roman"/>
          <w:sz w:val="24"/>
          <w:szCs w:val="24"/>
        </w:rPr>
        <w:t>37R</w:t>
      </w:r>
      <w:r w:rsidR="00D47D74">
        <w:rPr>
          <w:rFonts w:ascii="Times New Roman" w:eastAsia="Times New Roman" w:hAnsi="Times New Roman" w:cs="Times New Roman"/>
          <w:sz w:val="24"/>
          <w:szCs w:val="24"/>
        </w:rPr>
        <w:t xml:space="preserve"> </w:t>
      </w:r>
      <w:r w:rsidRPr="00A16382">
        <w:rPr>
          <w:rFonts w:ascii="Times New Roman" w:eastAsia="Times New Roman" w:hAnsi="Times New Roman" w:cs="Times New Roman"/>
          <w:sz w:val="24"/>
          <w:szCs w:val="24"/>
        </w:rPr>
        <w:t xml:space="preserve">is an appropriate resolution to </w:t>
      </w:r>
      <w:r w:rsidR="00D47D74" w:rsidRPr="00D47D74">
        <w:rPr>
          <w:rFonts w:ascii="Times New Roman" w:eastAsia="Times New Roman" w:hAnsi="Times New Roman" w:cs="Times New Roman"/>
          <w:sz w:val="24"/>
          <w:szCs w:val="24"/>
        </w:rPr>
        <w:t xml:space="preserve">discuss the </w:t>
      </w:r>
      <w:r w:rsidR="00FE3B1C">
        <w:rPr>
          <w:rFonts w:ascii="Times New Roman" w:eastAsia="Times New Roman" w:hAnsi="Times New Roman" w:cs="Times New Roman"/>
          <w:sz w:val="24"/>
          <w:szCs w:val="24"/>
        </w:rPr>
        <w:t>means to</w:t>
      </w:r>
      <w:r w:rsidR="004D5558">
        <w:rPr>
          <w:rFonts w:ascii="Times New Roman" w:eastAsia="Times New Roman" w:hAnsi="Times New Roman" w:cs="Times New Roman"/>
          <w:sz w:val="24"/>
          <w:szCs w:val="24"/>
        </w:rPr>
        <w:t xml:space="preserve"> </w:t>
      </w:r>
      <w:r w:rsidR="00FE3B1C" w:rsidRPr="00FE3B1C">
        <w:rPr>
          <w:rFonts w:ascii="Times New Roman" w:eastAsia="Times New Roman" w:hAnsi="Times New Roman" w:cs="Times New Roman"/>
          <w:sz w:val="24"/>
          <w:szCs w:val="24"/>
        </w:rPr>
        <w:t>improve Baltimore</w:t>
      </w:r>
      <w:r w:rsidR="004D5558">
        <w:rPr>
          <w:rFonts w:ascii="Times New Roman" w:eastAsia="Times New Roman" w:hAnsi="Times New Roman" w:cs="Times New Roman"/>
          <w:sz w:val="24"/>
          <w:szCs w:val="24"/>
        </w:rPr>
        <w:t xml:space="preserve">’s ability </w:t>
      </w:r>
      <w:r w:rsidR="00FE3B1C" w:rsidRPr="00FE3B1C">
        <w:rPr>
          <w:rFonts w:ascii="Times New Roman" w:eastAsia="Times New Roman" w:hAnsi="Times New Roman" w:cs="Times New Roman"/>
          <w:sz w:val="24"/>
          <w:szCs w:val="24"/>
        </w:rPr>
        <w:t>to remedy vacant dwellings</w:t>
      </w:r>
      <w:r w:rsidR="004D5558">
        <w:rPr>
          <w:rFonts w:ascii="Times New Roman" w:eastAsia="Times New Roman" w:hAnsi="Times New Roman" w:cs="Times New Roman"/>
          <w:sz w:val="24"/>
          <w:szCs w:val="24"/>
        </w:rPr>
        <w:t>.</w:t>
      </w:r>
    </w:p>
    <w:p w14:paraId="1B619511" w14:textId="77777777" w:rsidR="00FE3B1C" w:rsidRPr="00A16382" w:rsidRDefault="00FE3B1C" w:rsidP="00D47D74">
      <w:pPr>
        <w:spacing w:after="0" w:line="240" w:lineRule="auto"/>
        <w:ind w:firstLine="720"/>
        <w:jc w:val="both"/>
        <w:rPr>
          <w:rFonts w:ascii="Times New Roman" w:eastAsia="Times New Roman" w:hAnsi="Times New Roman" w:cs="Times New Roman"/>
          <w:sz w:val="24"/>
          <w:szCs w:val="24"/>
        </w:rPr>
      </w:pPr>
    </w:p>
    <w:p w14:paraId="2595CEBA" w14:textId="384D9386" w:rsidR="008624D5" w:rsidRDefault="008624D5" w:rsidP="00CB13D2">
      <w:pPr>
        <w:spacing w:after="0" w:line="240" w:lineRule="auto"/>
        <w:ind w:firstLine="720"/>
        <w:jc w:val="both"/>
        <w:rPr>
          <w:rFonts w:ascii="Times New Roman" w:eastAsia="Times New Roman" w:hAnsi="Times New Roman" w:cs="Times New Roman"/>
          <w:sz w:val="24"/>
          <w:szCs w:val="24"/>
        </w:rPr>
      </w:pPr>
      <w:r w:rsidRPr="00A16382">
        <w:rPr>
          <w:rFonts w:ascii="Times New Roman" w:eastAsia="Times New Roman" w:hAnsi="Times New Roman" w:cs="Times New Roman"/>
          <w:sz w:val="24"/>
          <w:szCs w:val="24"/>
        </w:rPr>
        <w:t xml:space="preserve">Accordingly, the Law Department </w:t>
      </w:r>
      <w:r w:rsidR="00080FE3">
        <w:rPr>
          <w:rFonts w:ascii="Times New Roman" w:eastAsia="Times New Roman" w:hAnsi="Times New Roman" w:cs="Times New Roman"/>
          <w:sz w:val="24"/>
          <w:szCs w:val="24"/>
        </w:rPr>
        <w:t xml:space="preserve">is prepared to </w:t>
      </w:r>
      <w:r w:rsidRPr="00A16382">
        <w:rPr>
          <w:rFonts w:ascii="Times New Roman" w:eastAsia="Times New Roman" w:hAnsi="Times New Roman" w:cs="Times New Roman"/>
          <w:sz w:val="24"/>
          <w:szCs w:val="24"/>
        </w:rPr>
        <w:t xml:space="preserve">approve Council Bill </w:t>
      </w:r>
      <w:r w:rsidRPr="008624D5">
        <w:rPr>
          <w:rFonts w:ascii="Times New Roman" w:eastAsia="Times New Roman" w:hAnsi="Times New Roman" w:cs="Times New Roman"/>
          <w:sz w:val="24"/>
          <w:szCs w:val="24"/>
        </w:rPr>
        <w:t>21-00</w:t>
      </w:r>
      <w:r w:rsidR="004D5558">
        <w:rPr>
          <w:rFonts w:ascii="Times New Roman" w:eastAsia="Times New Roman" w:hAnsi="Times New Roman" w:cs="Times New Roman"/>
          <w:sz w:val="24"/>
          <w:szCs w:val="24"/>
        </w:rPr>
        <w:t>37</w:t>
      </w:r>
      <w:r w:rsidRPr="008624D5">
        <w:rPr>
          <w:rFonts w:ascii="Times New Roman" w:eastAsia="Times New Roman" w:hAnsi="Times New Roman" w:cs="Times New Roman"/>
          <w:sz w:val="24"/>
          <w:szCs w:val="24"/>
        </w:rPr>
        <w:t xml:space="preserve">R </w:t>
      </w:r>
      <w:r w:rsidRPr="00A16382">
        <w:rPr>
          <w:rFonts w:ascii="Times New Roman" w:eastAsia="Times New Roman" w:hAnsi="Times New Roman" w:cs="Times New Roman"/>
          <w:sz w:val="24"/>
          <w:szCs w:val="24"/>
        </w:rPr>
        <w:t>for form and legal sufficiency</w:t>
      </w:r>
      <w:r w:rsidR="004D5558">
        <w:rPr>
          <w:rFonts w:ascii="Times New Roman" w:eastAsia="Times New Roman" w:hAnsi="Times New Roman" w:cs="Times New Roman"/>
          <w:sz w:val="24"/>
          <w:szCs w:val="24"/>
        </w:rPr>
        <w:t>.</w:t>
      </w:r>
    </w:p>
    <w:p w14:paraId="49206A9F" w14:textId="77777777" w:rsidR="003E18FF" w:rsidRDefault="003E18FF" w:rsidP="004C6B60">
      <w:pPr>
        <w:tabs>
          <w:tab w:val="center" w:pos="4320"/>
          <w:tab w:val="left" w:pos="4860"/>
          <w:tab w:val="right" w:pos="8640"/>
        </w:tabs>
        <w:spacing w:after="0" w:line="240" w:lineRule="auto"/>
        <w:ind w:left="3600"/>
        <w:rPr>
          <w:rFonts w:ascii="Times New Roman" w:eastAsia="Times New Roman" w:hAnsi="Times New Roman" w:cs="Times New Roman"/>
          <w:sz w:val="24"/>
          <w:szCs w:val="24"/>
        </w:rPr>
      </w:pPr>
    </w:p>
    <w:p w14:paraId="3A31C6E0" w14:textId="3CCC63B1" w:rsidR="004C6B60" w:rsidRDefault="004C6B60" w:rsidP="004C6B60">
      <w:pPr>
        <w:tabs>
          <w:tab w:val="center" w:pos="4320"/>
          <w:tab w:val="left" w:pos="4860"/>
          <w:tab w:val="right" w:pos="8640"/>
        </w:tabs>
        <w:spacing w:after="0" w:line="240" w:lineRule="auto"/>
        <w:ind w:left="3600"/>
        <w:rPr>
          <w:rFonts w:ascii="Times New Roman" w:eastAsia="Times New Roman" w:hAnsi="Times New Roman" w:cs="Times New Roman"/>
          <w:sz w:val="24"/>
          <w:szCs w:val="24"/>
        </w:rPr>
      </w:pPr>
      <w:r w:rsidRPr="00BD24C3">
        <w:rPr>
          <w:rFonts w:ascii="Times New Roman" w:eastAsia="Times New Roman" w:hAnsi="Times New Roman" w:cs="Times New Roman"/>
          <w:sz w:val="24"/>
          <w:szCs w:val="24"/>
        </w:rPr>
        <w:t>Sincerely,</w:t>
      </w:r>
    </w:p>
    <w:p w14:paraId="22A760C9" w14:textId="79B6E9AD" w:rsidR="004C6B60" w:rsidRDefault="004C6B60" w:rsidP="00CF4BF6">
      <w:pPr>
        <w:tabs>
          <w:tab w:val="center" w:pos="4320"/>
          <w:tab w:val="left" w:pos="4860"/>
          <w:tab w:val="right" w:pos="8640"/>
        </w:tabs>
        <w:spacing w:after="0" w:line="240" w:lineRule="auto"/>
        <w:rPr>
          <w:noProof/>
        </w:rPr>
      </w:pPr>
    </w:p>
    <w:p w14:paraId="792F8BD4" w14:textId="77777777" w:rsidR="00CF4BF6" w:rsidRDefault="00CF4BF6" w:rsidP="00CF4BF6">
      <w:pPr>
        <w:tabs>
          <w:tab w:val="center" w:pos="4320"/>
          <w:tab w:val="left" w:pos="4860"/>
          <w:tab w:val="right" w:pos="8640"/>
        </w:tabs>
        <w:spacing w:after="0" w:line="240" w:lineRule="auto"/>
        <w:rPr>
          <w:rFonts w:ascii="Times New Roman" w:eastAsia="Times New Roman" w:hAnsi="Times New Roman" w:cs="Times New Roman"/>
          <w:sz w:val="24"/>
          <w:szCs w:val="24"/>
        </w:rPr>
      </w:pPr>
    </w:p>
    <w:p w14:paraId="3CE7FB04" w14:textId="77777777" w:rsidR="004C6B60" w:rsidRPr="00BD24C3" w:rsidRDefault="004C6B60" w:rsidP="004C6B60">
      <w:pPr>
        <w:tabs>
          <w:tab w:val="center" w:pos="4320"/>
          <w:tab w:val="left" w:pos="4860"/>
          <w:tab w:val="right" w:pos="8640"/>
        </w:tabs>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Victor K. Tervala</w:t>
      </w:r>
    </w:p>
    <w:p w14:paraId="4D8E5EDD" w14:textId="22650F47" w:rsidR="00CB13D2" w:rsidRDefault="004C6B60" w:rsidP="003642DA">
      <w:pPr>
        <w:tabs>
          <w:tab w:val="center" w:pos="4320"/>
          <w:tab w:val="left" w:pos="4860"/>
          <w:tab w:val="right" w:pos="8640"/>
        </w:tabs>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Chief </w:t>
      </w:r>
      <w:r w:rsidRPr="00BD24C3">
        <w:rPr>
          <w:rFonts w:ascii="Times New Roman" w:eastAsia="Times New Roman" w:hAnsi="Times New Roman" w:cs="Times New Roman"/>
          <w:sz w:val="24"/>
          <w:szCs w:val="24"/>
        </w:rPr>
        <w:t>Solicitor</w:t>
      </w:r>
    </w:p>
    <w:p w14:paraId="719CCDF5" w14:textId="77777777" w:rsidR="00CB13D2" w:rsidRPr="005D5EEA" w:rsidRDefault="00CB13D2" w:rsidP="003642DA">
      <w:pPr>
        <w:tabs>
          <w:tab w:val="center" w:pos="4320"/>
          <w:tab w:val="left" w:pos="4860"/>
          <w:tab w:val="right" w:pos="8640"/>
        </w:tabs>
        <w:spacing w:after="0" w:line="240" w:lineRule="auto"/>
        <w:ind w:left="3600"/>
        <w:rPr>
          <w:rFonts w:ascii="Times New Roman" w:eastAsia="Times New Roman" w:hAnsi="Times New Roman" w:cs="Times New Roman"/>
          <w:sz w:val="24"/>
          <w:szCs w:val="24"/>
        </w:rPr>
      </w:pPr>
    </w:p>
    <w:p w14:paraId="0A66DAB0" w14:textId="63F6231E" w:rsidR="003642DA" w:rsidRPr="005D5EEA" w:rsidRDefault="003642DA" w:rsidP="003642DA">
      <w:pPr>
        <w:tabs>
          <w:tab w:val="left" w:pos="720"/>
        </w:tabs>
        <w:spacing w:after="0" w:line="240" w:lineRule="auto"/>
        <w:jc w:val="both"/>
        <w:rPr>
          <w:rFonts w:ascii="Times New Roman" w:eastAsia="Times New Roman" w:hAnsi="Times New Roman" w:cs="Times New Roman"/>
          <w:sz w:val="24"/>
          <w:szCs w:val="24"/>
        </w:rPr>
      </w:pPr>
      <w:r w:rsidRPr="005D5EEA">
        <w:rPr>
          <w:rFonts w:ascii="Times New Roman" w:eastAsia="Times New Roman" w:hAnsi="Times New Roman" w:cs="Times New Roman"/>
          <w:sz w:val="24"/>
          <w:szCs w:val="24"/>
        </w:rPr>
        <w:t xml:space="preserve">cc:  </w:t>
      </w:r>
      <w:r w:rsidRPr="005D5EEA">
        <w:rPr>
          <w:rFonts w:ascii="Times New Roman" w:eastAsia="Times New Roman" w:hAnsi="Times New Roman" w:cs="Times New Roman"/>
          <w:sz w:val="24"/>
          <w:szCs w:val="24"/>
        </w:rPr>
        <w:tab/>
      </w:r>
      <w:r w:rsidR="00051813">
        <w:rPr>
          <w:rFonts w:ascii="Times New Roman" w:eastAsia="Times New Roman" w:hAnsi="Times New Roman" w:cs="Times New Roman"/>
          <w:sz w:val="24"/>
          <w:szCs w:val="24"/>
        </w:rPr>
        <w:t>James L. Shea</w:t>
      </w:r>
      <w:r w:rsidRPr="005D5E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City</w:t>
      </w:r>
      <w:r w:rsidRPr="005D5EEA">
        <w:rPr>
          <w:rFonts w:ascii="Times New Roman" w:eastAsia="Times New Roman" w:hAnsi="Times New Roman" w:cs="Times New Roman"/>
          <w:sz w:val="24"/>
          <w:szCs w:val="24"/>
        </w:rPr>
        <w:t xml:space="preserve"> Solicitor</w:t>
      </w:r>
    </w:p>
    <w:p w14:paraId="26E0584C" w14:textId="5E97A0CE" w:rsidR="003642DA" w:rsidRPr="005D5EEA" w:rsidRDefault="003642DA" w:rsidP="003642DA">
      <w:pPr>
        <w:tabs>
          <w:tab w:val="left" w:pos="720"/>
        </w:tabs>
        <w:spacing w:after="0" w:line="240" w:lineRule="auto"/>
        <w:jc w:val="both"/>
        <w:rPr>
          <w:rFonts w:ascii="Times New Roman" w:eastAsia="Times New Roman" w:hAnsi="Times New Roman" w:cs="Times New Roman"/>
          <w:sz w:val="24"/>
          <w:szCs w:val="24"/>
        </w:rPr>
      </w:pPr>
      <w:r w:rsidRPr="005D5EEA">
        <w:rPr>
          <w:rFonts w:ascii="Times New Roman" w:eastAsia="Times New Roman" w:hAnsi="Times New Roman" w:cs="Times New Roman"/>
          <w:sz w:val="24"/>
          <w:szCs w:val="24"/>
        </w:rPr>
        <w:tab/>
      </w:r>
      <w:r w:rsidR="00051813" w:rsidRPr="00051813">
        <w:rPr>
          <w:rFonts w:ascii="Times New Roman" w:eastAsia="Times New Roman" w:hAnsi="Times New Roman" w:cs="Times New Roman"/>
          <w:sz w:val="24"/>
          <w:szCs w:val="24"/>
        </w:rPr>
        <w:t>Nina Themelis, Mayor’s Office of Government Relations</w:t>
      </w:r>
    </w:p>
    <w:p w14:paraId="07A82498" w14:textId="099A01D9" w:rsidR="003642DA" w:rsidRDefault="003642DA" w:rsidP="003642DA">
      <w:pPr>
        <w:tabs>
          <w:tab w:val="left" w:pos="720"/>
        </w:tabs>
        <w:spacing w:after="0" w:line="240" w:lineRule="auto"/>
        <w:jc w:val="both"/>
        <w:rPr>
          <w:rFonts w:ascii="Times New Roman" w:eastAsia="Times New Roman" w:hAnsi="Times New Roman" w:cs="Times New Roman"/>
          <w:sz w:val="24"/>
          <w:szCs w:val="24"/>
        </w:rPr>
      </w:pPr>
      <w:r w:rsidRPr="005D5EEA">
        <w:rPr>
          <w:rFonts w:ascii="Times New Roman" w:eastAsia="Times New Roman" w:hAnsi="Times New Roman" w:cs="Times New Roman"/>
          <w:sz w:val="24"/>
          <w:szCs w:val="24"/>
        </w:rPr>
        <w:t xml:space="preserve">            </w:t>
      </w:r>
      <w:r w:rsidR="00051813" w:rsidRPr="00051813">
        <w:rPr>
          <w:rFonts w:ascii="Times New Roman" w:eastAsia="Times New Roman" w:hAnsi="Times New Roman" w:cs="Times New Roman"/>
          <w:sz w:val="24"/>
          <w:szCs w:val="24"/>
        </w:rPr>
        <w:t>Nikki Thompson</w:t>
      </w:r>
      <w:r w:rsidRPr="005D5EEA">
        <w:rPr>
          <w:rFonts w:ascii="Times New Roman" w:eastAsia="Times New Roman" w:hAnsi="Times New Roman" w:cs="Times New Roman"/>
          <w:sz w:val="24"/>
          <w:szCs w:val="24"/>
        </w:rPr>
        <w:t xml:space="preserve">, </w:t>
      </w:r>
      <w:r w:rsidR="00051813">
        <w:rPr>
          <w:rFonts w:ascii="Times New Roman" w:eastAsia="Times New Roman" w:hAnsi="Times New Roman" w:cs="Times New Roman"/>
          <w:sz w:val="24"/>
          <w:szCs w:val="24"/>
        </w:rPr>
        <w:t>Director of</w:t>
      </w:r>
      <w:r w:rsidRPr="005D5EEA">
        <w:rPr>
          <w:rFonts w:ascii="Times New Roman" w:eastAsia="Times New Roman" w:hAnsi="Times New Roman" w:cs="Times New Roman"/>
          <w:sz w:val="24"/>
          <w:szCs w:val="24"/>
        </w:rPr>
        <w:t xml:space="preserve"> Legislative </w:t>
      </w:r>
      <w:r w:rsidR="00051813">
        <w:rPr>
          <w:rFonts w:ascii="Times New Roman" w:eastAsia="Times New Roman" w:hAnsi="Times New Roman" w:cs="Times New Roman"/>
          <w:sz w:val="24"/>
          <w:szCs w:val="24"/>
        </w:rPr>
        <w:t>Affairs</w:t>
      </w:r>
    </w:p>
    <w:p w14:paraId="7445A544" w14:textId="289ACAA6" w:rsidR="00735F41" w:rsidRPr="005D5EEA" w:rsidRDefault="00735F41" w:rsidP="003642DA">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Matthew Stegman, </w:t>
      </w:r>
      <w:r w:rsidRPr="00735F41">
        <w:rPr>
          <w:rFonts w:ascii="Times New Roman" w:eastAsia="Times New Roman" w:hAnsi="Times New Roman" w:cs="Times New Roman"/>
          <w:sz w:val="24"/>
          <w:szCs w:val="24"/>
        </w:rPr>
        <w:t>Director of Fiscal and Legislative Services</w:t>
      </w:r>
    </w:p>
    <w:p w14:paraId="58908B8C" w14:textId="77777777" w:rsidR="003642DA" w:rsidRPr="005D5EEA" w:rsidRDefault="003642DA" w:rsidP="003642DA">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D5EEA">
        <w:rPr>
          <w:rFonts w:ascii="Times New Roman" w:eastAsia="Times New Roman" w:hAnsi="Times New Roman" w:cs="Times New Roman"/>
          <w:sz w:val="24"/>
          <w:szCs w:val="24"/>
        </w:rPr>
        <w:t>Elena DiPietro, Chief Solicitor, General Counsel Division</w:t>
      </w:r>
    </w:p>
    <w:p w14:paraId="3C4659C5" w14:textId="5520C572" w:rsidR="003642DA" w:rsidRDefault="003642DA" w:rsidP="003642DA">
      <w:pPr>
        <w:tabs>
          <w:tab w:val="left" w:pos="720"/>
        </w:tabs>
        <w:spacing w:after="0" w:line="240" w:lineRule="auto"/>
        <w:jc w:val="both"/>
        <w:rPr>
          <w:rFonts w:ascii="Times New Roman" w:eastAsia="Times New Roman" w:hAnsi="Times New Roman" w:cs="Times New Roman"/>
          <w:sz w:val="24"/>
          <w:szCs w:val="24"/>
        </w:rPr>
      </w:pPr>
      <w:r w:rsidRPr="005D5EEA">
        <w:rPr>
          <w:rFonts w:ascii="Times New Roman" w:eastAsia="Times New Roman" w:hAnsi="Times New Roman" w:cs="Times New Roman"/>
          <w:sz w:val="24"/>
          <w:szCs w:val="24"/>
        </w:rPr>
        <w:tab/>
        <w:t>Hilary Ruley, Chief Solicitor</w:t>
      </w:r>
    </w:p>
    <w:p w14:paraId="6B9318A7" w14:textId="3B45E3F1" w:rsidR="00CF4BF6" w:rsidRPr="00C90DE1" w:rsidRDefault="00CF4BF6">
      <w:pPr>
        <w:tabs>
          <w:tab w:val="left" w:pos="720"/>
        </w:tabs>
        <w:spacing w:after="0" w:line="240" w:lineRule="auto"/>
        <w:jc w:val="both"/>
      </w:pPr>
      <w:r>
        <w:rPr>
          <w:rFonts w:ascii="Times New Roman" w:eastAsia="Times New Roman" w:hAnsi="Times New Roman" w:cs="Times New Roman"/>
          <w:sz w:val="24"/>
          <w:szCs w:val="24"/>
        </w:rPr>
        <w:tab/>
        <w:t xml:space="preserve">Ashlea Brown, </w:t>
      </w:r>
      <w:r w:rsidRPr="00CF4BF6">
        <w:rPr>
          <w:rFonts w:ascii="Times New Roman" w:eastAsia="Times New Roman" w:hAnsi="Times New Roman" w:cs="Times New Roman"/>
          <w:sz w:val="24"/>
          <w:szCs w:val="24"/>
        </w:rPr>
        <w:t>Assistant Solicitor</w:t>
      </w:r>
      <w:r w:rsidR="003642DA" w:rsidRPr="005D5EEA">
        <w:rPr>
          <w:rFonts w:ascii="Times New Roman" w:eastAsia="Times New Roman" w:hAnsi="Times New Roman" w:cs="Times New Roman"/>
          <w:sz w:val="24"/>
          <w:szCs w:val="24"/>
        </w:rPr>
        <w:tab/>
      </w:r>
    </w:p>
    <w:sectPr w:rsidR="00CF4BF6" w:rsidRPr="00C90DE1" w:rsidSect="00C64CEF">
      <w:footerReference w:type="default" r:id="rId7"/>
      <w:headerReference w:type="first" r:id="rId8"/>
      <w:footerReference w:type="first" r:id="rId9"/>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DD01B" w14:textId="77777777" w:rsidR="00F93E31" w:rsidRDefault="00F93E31" w:rsidP="00B42974">
      <w:pPr>
        <w:spacing w:after="0" w:line="240" w:lineRule="auto"/>
      </w:pPr>
      <w:r>
        <w:separator/>
      </w:r>
    </w:p>
  </w:endnote>
  <w:endnote w:type="continuationSeparator" w:id="0">
    <w:p w14:paraId="25ADC3FE" w14:textId="77777777" w:rsidR="00F93E31" w:rsidRDefault="00F93E31" w:rsidP="00B42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text1" w:themeTint="80"/>
      </w:rPr>
      <w:id w:val="-77990566"/>
      <w:docPartObj>
        <w:docPartGallery w:val="Page Numbers (Bottom of Page)"/>
        <w:docPartUnique/>
      </w:docPartObj>
    </w:sdtPr>
    <w:sdtEndPr>
      <w:rPr>
        <w:noProof/>
      </w:rPr>
    </w:sdtEndPr>
    <w:sdtContent>
      <w:p w14:paraId="39967B11" w14:textId="77777777" w:rsidR="00297797" w:rsidRPr="00297797" w:rsidRDefault="00297797">
        <w:pPr>
          <w:pStyle w:val="Footer"/>
          <w:jc w:val="center"/>
          <w:rPr>
            <w:color w:val="7F7F7F" w:themeColor="text1" w:themeTint="80"/>
          </w:rPr>
        </w:pPr>
        <w:r w:rsidRPr="00297797">
          <w:rPr>
            <w:color w:val="7F7F7F" w:themeColor="text1" w:themeTint="80"/>
          </w:rPr>
          <w:fldChar w:fldCharType="begin"/>
        </w:r>
        <w:r w:rsidRPr="00297797">
          <w:rPr>
            <w:color w:val="7F7F7F" w:themeColor="text1" w:themeTint="80"/>
          </w:rPr>
          <w:instrText xml:space="preserve"> PAGE   \* MERGEFORMAT </w:instrText>
        </w:r>
        <w:r w:rsidRPr="00297797">
          <w:rPr>
            <w:color w:val="7F7F7F" w:themeColor="text1" w:themeTint="80"/>
          </w:rPr>
          <w:fldChar w:fldCharType="separate"/>
        </w:r>
        <w:r w:rsidR="00366069">
          <w:rPr>
            <w:noProof/>
            <w:color w:val="7F7F7F" w:themeColor="text1" w:themeTint="80"/>
          </w:rPr>
          <w:t>2</w:t>
        </w:r>
        <w:r w:rsidRPr="00297797">
          <w:rPr>
            <w:noProof/>
            <w:color w:val="7F7F7F" w:themeColor="text1" w:themeTint="80"/>
          </w:rPr>
          <w:fldChar w:fldCharType="end"/>
        </w:r>
      </w:p>
    </w:sdtContent>
  </w:sdt>
  <w:p w14:paraId="5CFBFC5D" w14:textId="77777777" w:rsidR="00297797" w:rsidRPr="00297797" w:rsidRDefault="00297797">
    <w:pPr>
      <w:pStyle w:val="Footer"/>
      <w:rPr>
        <w:color w:val="7F7F7F" w:themeColor="text1" w:themeTint="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897FD" w14:textId="77777777" w:rsidR="00297797" w:rsidRDefault="00297797" w:rsidP="00A00C5F">
    <w:pPr>
      <w:pStyle w:val="Footer"/>
      <w:tabs>
        <w:tab w:val="left" w:pos="701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B4A42" w14:textId="77777777" w:rsidR="00F93E31" w:rsidRDefault="00F93E31" w:rsidP="00B42974">
      <w:pPr>
        <w:spacing w:after="0" w:line="240" w:lineRule="auto"/>
      </w:pPr>
      <w:r>
        <w:separator/>
      </w:r>
    </w:p>
  </w:footnote>
  <w:footnote w:type="continuationSeparator" w:id="0">
    <w:p w14:paraId="6C03727E" w14:textId="77777777" w:rsidR="00F93E31" w:rsidRDefault="00F93E31" w:rsidP="00B42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Spacing w:w="15" w:type="dxa"/>
      <w:tblCellMar>
        <w:left w:w="0" w:type="dxa"/>
        <w:right w:w="0" w:type="dxa"/>
      </w:tblCellMar>
      <w:tblLook w:val="04A0" w:firstRow="1" w:lastRow="0" w:firstColumn="1" w:lastColumn="0" w:noHBand="0" w:noVBand="1"/>
    </w:tblPr>
    <w:tblGrid>
      <w:gridCol w:w="9360"/>
    </w:tblGrid>
    <w:tr w:rsidR="001571C2" w:rsidRPr="00115739" w14:paraId="78598B86" w14:textId="77777777" w:rsidTr="005C40FC">
      <w:trPr>
        <w:tblCellSpacing w:w="15" w:type="dxa"/>
      </w:trPr>
      <w:tc>
        <w:tcPr>
          <w:tcW w:w="0" w:type="auto"/>
          <w:tcMar>
            <w:top w:w="15" w:type="dxa"/>
            <w:left w:w="15" w:type="dxa"/>
            <w:bottom w:w="15" w:type="dxa"/>
            <w:right w:w="15" w:type="dxa"/>
          </w:tcMar>
          <w:vAlign w:val="center"/>
          <w:hideMark/>
        </w:tcPr>
        <w:tbl>
          <w:tblPr>
            <w:tblW w:w="9450" w:type="dxa"/>
            <w:jc w:val="center"/>
            <w:tblBorders>
              <w:top w:val="single" w:sz="8" w:space="0" w:color="FFB20F"/>
              <w:bottom w:val="single" w:sz="8" w:space="0" w:color="FFB20F"/>
            </w:tblBorders>
            <w:tblCellMar>
              <w:left w:w="0" w:type="dxa"/>
              <w:right w:w="0" w:type="dxa"/>
            </w:tblCellMar>
            <w:tblLook w:val="04A0" w:firstRow="1" w:lastRow="0" w:firstColumn="1" w:lastColumn="0" w:noHBand="0" w:noVBand="1"/>
          </w:tblPr>
          <w:tblGrid>
            <w:gridCol w:w="3150"/>
            <w:gridCol w:w="3150"/>
            <w:gridCol w:w="3150"/>
          </w:tblGrid>
          <w:tr w:rsidR="001571C2" w:rsidRPr="00115739" w14:paraId="4621D4DB" w14:textId="77777777" w:rsidTr="00115739">
            <w:trPr>
              <w:trHeight w:val="1604"/>
              <w:jc w:val="center"/>
            </w:trPr>
            <w:tc>
              <w:tcPr>
                <w:tcW w:w="3150" w:type="dxa"/>
                <w:tcBorders>
                  <w:bottom w:val="single" w:sz="4" w:space="0" w:color="FFC000"/>
                </w:tcBorders>
                <w:vAlign w:val="center"/>
              </w:tcPr>
              <w:p w14:paraId="7CC2EAFC" w14:textId="77777777" w:rsidR="005E0E1E" w:rsidRDefault="0007498F" w:rsidP="0007498F">
                <w:pPr>
                  <w:spacing w:after="0"/>
                  <w:rPr>
                    <w:rFonts w:ascii="Garamond" w:hAnsi="Garamond"/>
                    <w:b/>
                    <w:iCs/>
                    <w:smallCaps/>
                    <w:color w:val="404040" w:themeColor="text1" w:themeTint="BF"/>
                    <w:sz w:val="24"/>
                    <w:szCs w:val="24"/>
                  </w:rPr>
                </w:pPr>
                <w:r>
                  <w:rPr>
                    <w:rFonts w:ascii="Garamond" w:hAnsi="Garamond"/>
                    <w:b/>
                    <w:iCs/>
                    <w:smallCaps/>
                    <w:color w:val="404040" w:themeColor="text1" w:themeTint="BF"/>
                    <w:sz w:val="24"/>
                    <w:szCs w:val="24"/>
                  </w:rPr>
                  <w:t xml:space="preserve">        </w:t>
                </w:r>
                <w:r w:rsidR="005E0E1E">
                  <w:rPr>
                    <w:rFonts w:ascii="Garamond" w:hAnsi="Garamond"/>
                    <w:b/>
                    <w:iCs/>
                    <w:smallCaps/>
                    <w:color w:val="404040" w:themeColor="text1" w:themeTint="BF"/>
                    <w:sz w:val="24"/>
                    <w:szCs w:val="24"/>
                  </w:rPr>
                  <w:t>CITY OF BALTIMORE</w:t>
                </w:r>
              </w:p>
              <w:p w14:paraId="5CBDB1F7" w14:textId="77777777" w:rsidR="0007498F" w:rsidRDefault="0007498F" w:rsidP="00A00C5F">
                <w:pPr>
                  <w:spacing w:after="0"/>
                  <w:jc w:val="center"/>
                  <w:rPr>
                    <w:rFonts w:ascii="Garamond" w:hAnsi="Garamond"/>
                    <w:b/>
                    <w:iCs/>
                    <w:smallCaps/>
                    <w:color w:val="404040" w:themeColor="text1" w:themeTint="BF"/>
                    <w:sz w:val="24"/>
                    <w:szCs w:val="24"/>
                  </w:rPr>
                </w:pPr>
              </w:p>
              <w:p w14:paraId="74614AA3" w14:textId="48F96D0F" w:rsidR="00A00C5F" w:rsidRPr="005E0E1E" w:rsidRDefault="00865892" w:rsidP="00A00C5F">
                <w:pPr>
                  <w:spacing w:after="0"/>
                  <w:jc w:val="center"/>
                  <w:rPr>
                    <w:rFonts w:ascii="Garamond" w:hAnsi="Garamond"/>
                    <w:b/>
                    <w:iCs/>
                    <w:color w:val="404040" w:themeColor="text1" w:themeTint="BF"/>
                    <w:sz w:val="24"/>
                    <w:szCs w:val="24"/>
                  </w:rPr>
                </w:pPr>
                <w:proofErr w:type="spellStart"/>
                <w:r w:rsidRPr="00E512CC">
                  <w:rPr>
                    <w:rFonts w:ascii="Garamond" w:hAnsi="Garamond"/>
                    <w:b/>
                    <w:iCs/>
                    <w:smallCaps/>
                    <w:color w:val="404040" w:themeColor="text1" w:themeTint="BF"/>
                    <w:sz w:val="28"/>
                    <w:szCs w:val="28"/>
                  </w:rPr>
                  <w:t>b</w:t>
                </w:r>
                <w:r w:rsidR="00C64CEF">
                  <w:rPr>
                    <w:rFonts w:ascii="Garamond" w:hAnsi="Garamond"/>
                    <w:b/>
                    <w:iCs/>
                    <w:smallCaps/>
                    <w:color w:val="404040" w:themeColor="text1" w:themeTint="BF"/>
                    <w:sz w:val="28"/>
                    <w:szCs w:val="28"/>
                  </w:rPr>
                  <w:t>randon</w:t>
                </w:r>
                <w:proofErr w:type="spellEnd"/>
                <w:r w:rsidR="00C64CEF">
                  <w:rPr>
                    <w:rFonts w:ascii="Garamond" w:hAnsi="Garamond"/>
                    <w:b/>
                    <w:iCs/>
                    <w:smallCaps/>
                    <w:color w:val="404040" w:themeColor="text1" w:themeTint="BF"/>
                    <w:sz w:val="28"/>
                    <w:szCs w:val="28"/>
                  </w:rPr>
                  <w:t xml:space="preserve"> M. Scott</w:t>
                </w:r>
              </w:p>
              <w:p w14:paraId="53793D5C" w14:textId="77777777" w:rsidR="00D86658" w:rsidRPr="00115739" w:rsidRDefault="00D86658" w:rsidP="00A00C5F">
                <w:pPr>
                  <w:spacing w:after="0"/>
                  <w:jc w:val="center"/>
                  <w:rPr>
                    <w:rFonts w:ascii="Garamond" w:hAnsi="Garamond"/>
                    <w:b/>
                    <w:iCs/>
                    <w:noProof/>
                    <w:color w:val="404040" w:themeColor="text1" w:themeTint="BF"/>
                    <w:szCs w:val="16"/>
                  </w:rPr>
                </w:pPr>
                <w:r w:rsidRPr="005E0E1E">
                  <w:rPr>
                    <w:rFonts w:ascii="Garamond" w:hAnsi="Garamond"/>
                    <w:b/>
                    <w:iCs/>
                    <w:color w:val="404040" w:themeColor="text1" w:themeTint="BF"/>
                    <w:sz w:val="24"/>
                    <w:szCs w:val="24"/>
                  </w:rPr>
                  <w:t>Mayor</w:t>
                </w:r>
              </w:p>
            </w:tc>
            <w:tc>
              <w:tcPr>
                <w:tcW w:w="3150" w:type="dxa"/>
                <w:tcBorders>
                  <w:bottom w:val="single" w:sz="4" w:space="0" w:color="FFC000"/>
                </w:tcBorders>
                <w:vAlign w:val="center"/>
                <w:hideMark/>
              </w:tcPr>
              <w:p w14:paraId="6D33CCDC" w14:textId="77777777" w:rsidR="00EA17FA" w:rsidRPr="00EA17FA" w:rsidRDefault="00EA17FA" w:rsidP="00115739">
                <w:pPr>
                  <w:spacing w:before="100" w:beforeAutospacing="1" w:after="100" w:afterAutospacing="1" w:line="240" w:lineRule="auto"/>
                  <w:contextualSpacing/>
                  <w:jc w:val="center"/>
                  <w:rPr>
                    <w:rFonts w:ascii="Garamond" w:hAnsi="Garamond"/>
                    <w:b/>
                    <w:iCs/>
                    <w:color w:val="404040" w:themeColor="text1" w:themeTint="BF"/>
                    <w:sz w:val="12"/>
                    <w:szCs w:val="16"/>
                  </w:rPr>
                </w:pPr>
              </w:p>
              <w:p w14:paraId="7746F6F9" w14:textId="77777777" w:rsidR="00D86658" w:rsidRPr="00EA17FA" w:rsidRDefault="00EA17FA" w:rsidP="00115739">
                <w:pPr>
                  <w:spacing w:before="100" w:beforeAutospacing="1" w:after="100" w:afterAutospacing="1" w:line="240" w:lineRule="auto"/>
                  <w:contextualSpacing/>
                  <w:jc w:val="center"/>
                  <w:rPr>
                    <w:rFonts w:ascii="Garamond" w:hAnsi="Garamond"/>
                    <w:b/>
                    <w:iCs/>
                    <w:color w:val="404040" w:themeColor="text1" w:themeTint="BF"/>
                    <w:szCs w:val="16"/>
                  </w:rPr>
                </w:pPr>
                <w:r>
                  <w:rPr>
                    <w:rFonts w:ascii="Garamond" w:hAnsi="Garamond"/>
                    <w:b/>
                    <w:iCs/>
                    <w:noProof/>
                    <w:color w:val="404040" w:themeColor="text1" w:themeTint="BF"/>
                    <w:szCs w:val="16"/>
                  </w:rPr>
                  <w:drawing>
                    <wp:inline distT="0" distB="0" distL="0" distR="0" wp14:anchorId="19063535" wp14:editId="1E33EBF3">
                      <wp:extent cx="825910" cy="9999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854027" cy="1034042"/>
                              </a:xfrm>
                              <a:prstGeom prst="rect">
                                <a:avLst/>
                              </a:prstGeom>
                            </pic:spPr>
                          </pic:pic>
                        </a:graphicData>
                      </a:graphic>
                    </wp:inline>
                  </w:drawing>
                </w:r>
              </w:p>
            </w:tc>
            <w:tc>
              <w:tcPr>
                <w:tcW w:w="3150" w:type="dxa"/>
                <w:tcBorders>
                  <w:bottom w:val="single" w:sz="4" w:space="0" w:color="FFC000"/>
                </w:tcBorders>
                <w:tcMar>
                  <w:top w:w="0" w:type="dxa"/>
                  <w:left w:w="0" w:type="dxa"/>
                  <w:bottom w:w="120" w:type="dxa"/>
                  <w:right w:w="0" w:type="dxa"/>
                </w:tcMar>
                <w:vAlign w:val="center"/>
                <w:hideMark/>
              </w:tcPr>
              <w:p w14:paraId="787DB3C0" w14:textId="77777777" w:rsidR="005E0E1E" w:rsidRDefault="005E0E1E" w:rsidP="00071D73">
                <w:pPr>
                  <w:spacing w:after="0"/>
                  <w:jc w:val="center"/>
                  <w:rPr>
                    <w:rFonts w:ascii="Garamond" w:hAnsi="Garamond"/>
                    <w:b/>
                    <w:iCs/>
                    <w:smallCaps/>
                    <w:color w:val="404040" w:themeColor="text1" w:themeTint="BF"/>
                    <w:szCs w:val="16"/>
                  </w:rPr>
                </w:pPr>
              </w:p>
              <w:p w14:paraId="0965D25A" w14:textId="77777777" w:rsidR="005E0E1E" w:rsidRDefault="005E0E1E" w:rsidP="0007498F">
                <w:pPr>
                  <w:spacing w:after="0"/>
                  <w:rPr>
                    <w:rFonts w:ascii="Garamond" w:hAnsi="Garamond"/>
                    <w:b/>
                    <w:iCs/>
                    <w:smallCaps/>
                    <w:color w:val="404040" w:themeColor="text1" w:themeTint="BF"/>
                    <w:szCs w:val="16"/>
                  </w:rPr>
                </w:pPr>
                <w:r>
                  <w:rPr>
                    <w:rFonts w:ascii="Garamond" w:hAnsi="Garamond"/>
                    <w:b/>
                    <w:iCs/>
                    <w:smallCaps/>
                    <w:color w:val="404040" w:themeColor="text1" w:themeTint="BF"/>
                    <w:szCs w:val="16"/>
                  </w:rPr>
                  <w:t>DEPARTMENT OF LAW</w:t>
                </w:r>
              </w:p>
              <w:p w14:paraId="22437514" w14:textId="517191A9" w:rsidR="00666183" w:rsidRPr="005E0E1E" w:rsidRDefault="00C64CEF" w:rsidP="005E0E1E">
                <w:pPr>
                  <w:spacing w:after="0"/>
                  <w:rPr>
                    <w:rFonts w:ascii="Garamond" w:hAnsi="Garamond"/>
                    <w:b/>
                    <w:iCs/>
                    <w:smallCaps/>
                    <w:color w:val="404040" w:themeColor="text1" w:themeTint="BF"/>
                    <w:sz w:val="20"/>
                    <w:szCs w:val="20"/>
                  </w:rPr>
                </w:pPr>
                <w:r w:rsidRPr="00C64CEF">
                  <w:rPr>
                    <w:rFonts w:ascii="Garamond" w:hAnsi="Garamond"/>
                    <w:b/>
                    <w:iCs/>
                    <w:smallCaps/>
                    <w:color w:val="404040" w:themeColor="text1" w:themeTint="BF"/>
                  </w:rPr>
                  <w:t>James L. Shea</w:t>
                </w:r>
                <w:r w:rsidR="00666183" w:rsidRPr="005E0E1E">
                  <w:rPr>
                    <w:rFonts w:ascii="Garamond" w:hAnsi="Garamond"/>
                    <w:b/>
                    <w:iCs/>
                    <w:smallCaps/>
                    <w:color w:val="404040" w:themeColor="text1" w:themeTint="BF"/>
                    <w:sz w:val="20"/>
                    <w:szCs w:val="20"/>
                  </w:rPr>
                  <w:br/>
                  <w:t>100 N.</w:t>
                </w:r>
                <w:r w:rsidR="00071D73" w:rsidRPr="005E0E1E">
                  <w:rPr>
                    <w:rFonts w:ascii="Garamond" w:hAnsi="Garamond"/>
                    <w:b/>
                    <w:iCs/>
                    <w:smallCaps/>
                    <w:color w:val="404040" w:themeColor="text1" w:themeTint="BF"/>
                    <w:sz w:val="20"/>
                    <w:szCs w:val="20"/>
                  </w:rPr>
                  <w:t xml:space="preserve"> Holliday Street</w:t>
                </w:r>
                <w:r w:rsidR="00115739" w:rsidRPr="005E0E1E">
                  <w:rPr>
                    <w:rFonts w:ascii="Garamond" w:hAnsi="Garamond"/>
                    <w:b/>
                    <w:iCs/>
                    <w:smallCaps/>
                    <w:color w:val="404040" w:themeColor="text1" w:themeTint="BF"/>
                    <w:sz w:val="20"/>
                    <w:szCs w:val="20"/>
                  </w:rPr>
                  <w:t xml:space="preserve"> </w:t>
                </w:r>
              </w:p>
              <w:p w14:paraId="10EF4474" w14:textId="6DA56E6F" w:rsidR="00D86658" w:rsidRPr="00071D73" w:rsidRDefault="0007498F" w:rsidP="0007498F">
                <w:pPr>
                  <w:spacing w:after="0"/>
                  <w:rPr>
                    <w:rFonts w:ascii="Garamond" w:hAnsi="Garamond"/>
                    <w:b/>
                    <w:iCs/>
                    <w:smallCaps/>
                    <w:color w:val="404040" w:themeColor="text1" w:themeTint="BF"/>
                    <w:szCs w:val="16"/>
                  </w:rPr>
                </w:pPr>
                <w:r w:rsidRPr="005E0E1E">
                  <w:rPr>
                    <w:rFonts w:ascii="Garamond" w:hAnsi="Garamond"/>
                    <w:b/>
                    <w:iCs/>
                    <w:smallCaps/>
                    <w:color w:val="404040" w:themeColor="text1" w:themeTint="BF"/>
                    <w:sz w:val="20"/>
                    <w:szCs w:val="20"/>
                  </w:rPr>
                  <w:t>Suite 101</w:t>
                </w:r>
                <w:r>
                  <w:rPr>
                    <w:rFonts w:ascii="Garamond" w:hAnsi="Garamond"/>
                    <w:b/>
                    <w:iCs/>
                    <w:smallCaps/>
                    <w:color w:val="404040" w:themeColor="text1" w:themeTint="BF"/>
                    <w:sz w:val="20"/>
                    <w:szCs w:val="20"/>
                  </w:rPr>
                  <w:t xml:space="preserve">, </w:t>
                </w:r>
                <w:r w:rsidR="00115739" w:rsidRPr="005E0E1E">
                  <w:rPr>
                    <w:rFonts w:ascii="Garamond" w:hAnsi="Garamond"/>
                    <w:b/>
                    <w:iCs/>
                    <w:smallCaps/>
                    <w:color w:val="404040" w:themeColor="text1" w:themeTint="BF"/>
                    <w:sz w:val="20"/>
                    <w:szCs w:val="20"/>
                  </w:rPr>
                  <w:t>City Hall</w:t>
                </w:r>
                <w:r w:rsidR="00115739" w:rsidRPr="005E0E1E">
                  <w:rPr>
                    <w:rFonts w:ascii="Garamond" w:hAnsi="Garamond"/>
                    <w:b/>
                    <w:iCs/>
                    <w:smallCaps/>
                    <w:color w:val="404040" w:themeColor="text1" w:themeTint="BF"/>
                    <w:sz w:val="20"/>
                    <w:szCs w:val="20"/>
                  </w:rPr>
                  <w:br/>
                  <w:t>Baltimore, MD  21202</w:t>
                </w:r>
              </w:p>
            </w:tc>
          </w:tr>
        </w:tbl>
        <w:p w14:paraId="1AEFB0AD" w14:textId="77777777" w:rsidR="00D86658" w:rsidRPr="00115739" w:rsidRDefault="00D86658" w:rsidP="005C40FC">
          <w:pPr>
            <w:rPr>
              <w:rFonts w:ascii="Garamond" w:eastAsia="Times New Roman" w:hAnsi="Garamond"/>
              <w:b/>
              <w:color w:val="404040" w:themeColor="text1" w:themeTint="BF"/>
              <w:sz w:val="20"/>
              <w:szCs w:val="20"/>
            </w:rPr>
          </w:pPr>
        </w:p>
      </w:tc>
    </w:tr>
  </w:tbl>
  <w:p w14:paraId="1E4A9A1A" w14:textId="77777777" w:rsidR="00D86658" w:rsidRPr="00115739" w:rsidRDefault="00D86658" w:rsidP="00A00C5F">
    <w:pPr>
      <w:pStyle w:val="Header"/>
      <w:rPr>
        <w:rFonts w:ascii="Garamond" w:hAnsi="Garamond"/>
        <w:b/>
        <w:color w:val="404040" w:themeColor="text1" w:themeTint="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491A40"/>
    <w:multiLevelType w:val="hybridMultilevel"/>
    <w:tmpl w:val="D4229576"/>
    <w:lvl w:ilvl="0" w:tplc="4844D2AA">
      <w:start w:val="1"/>
      <w:numFmt w:val="lowerLetter"/>
      <w:lvlText w:val="%1."/>
      <w:lvlJc w:val="left"/>
      <w:pPr>
        <w:ind w:left="1890" w:hanging="360"/>
      </w:pPr>
      <w:rPr>
        <w:rFonts w:ascii="Times New Roman" w:eastAsiaTheme="minorHAnsi"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7031528F"/>
    <w:multiLevelType w:val="hybridMultilevel"/>
    <w:tmpl w:val="72CEA5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974"/>
    <w:rsid w:val="00007CE3"/>
    <w:rsid w:val="00040489"/>
    <w:rsid w:val="00041F61"/>
    <w:rsid w:val="00051813"/>
    <w:rsid w:val="00071D73"/>
    <w:rsid w:val="0007498F"/>
    <w:rsid w:val="00080FE3"/>
    <w:rsid w:val="00091434"/>
    <w:rsid w:val="000C79CA"/>
    <w:rsid w:val="00115739"/>
    <w:rsid w:val="00143027"/>
    <w:rsid w:val="001571C2"/>
    <w:rsid w:val="00171118"/>
    <w:rsid w:val="00187753"/>
    <w:rsid w:val="001C78C4"/>
    <w:rsid w:val="00200BEC"/>
    <w:rsid w:val="00212A0C"/>
    <w:rsid w:val="0021404A"/>
    <w:rsid w:val="00216317"/>
    <w:rsid w:val="00257B3D"/>
    <w:rsid w:val="00260402"/>
    <w:rsid w:val="0026041D"/>
    <w:rsid w:val="00266D7D"/>
    <w:rsid w:val="002808FF"/>
    <w:rsid w:val="00297797"/>
    <w:rsid w:val="002F1C6F"/>
    <w:rsid w:val="002F5F06"/>
    <w:rsid w:val="00340ED6"/>
    <w:rsid w:val="00345B40"/>
    <w:rsid w:val="003642DA"/>
    <w:rsid w:val="00365579"/>
    <w:rsid w:val="00366069"/>
    <w:rsid w:val="00370791"/>
    <w:rsid w:val="003A4FD4"/>
    <w:rsid w:val="003B6B35"/>
    <w:rsid w:val="003E18FF"/>
    <w:rsid w:val="003E4E12"/>
    <w:rsid w:val="00424411"/>
    <w:rsid w:val="00431978"/>
    <w:rsid w:val="004335DD"/>
    <w:rsid w:val="004605AF"/>
    <w:rsid w:val="00465077"/>
    <w:rsid w:val="0048452A"/>
    <w:rsid w:val="004902A5"/>
    <w:rsid w:val="004965E9"/>
    <w:rsid w:val="004C0494"/>
    <w:rsid w:val="004C6B60"/>
    <w:rsid w:val="004D5558"/>
    <w:rsid w:val="004E1F62"/>
    <w:rsid w:val="004E47CB"/>
    <w:rsid w:val="004F2F05"/>
    <w:rsid w:val="00503C93"/>
    <w:rsid w:val="00591AD7"/>
    <w:rsid w:val="00591B26"/>
    <w:rsid w:val="005C2BC7"/>
    <w:rsid w:val="005C3702"/>
    <w:rsid w:val="005E0E1E"/>
    <w:rsid w:val="005E1146"/>
    <w:rsid w:val="006563DC"/>
    <w:rsid w:val="00664942"/>
    <w:rsid w:val="00666183"/>
    <w:rsid w:val="00671DB3"/>
    <w:rsid w:val="006B55DF"/>
    <w:rsid w:val="006C716A"/>
    <w:rsid w:val="006F7DB5"/>
    <w:rsid w:val="007132C3"/>
    <w:rsid w:val="00733388"/>
    <w:rsid w:val="00735F41"/>
    <w:rsid w:val="007753F9"/>
    <w:rsid w:val="00777358"/>
    <w:rsid w:val="007935E4"/>
    <w:rsid w:val="00856355"/>
    <w:rsid w:val="008624D5"/>
    <w:rsid w:val="00865892"/>
    <w:rsid w:val="008A3E6B"/>
    <w:rsid w:val="008A4930"/>
    <w:rsid w:val="008C32FB"/>
    <w:rsid w:val="008D0928"/>
    <w:rsid w:val="008D3665"/>
    <w:rsid w:val="008F03FE"/>
    <w:rsid w:val="0092747C"/>
    <w:rsid w:val="00942CF8"/>
    <w:rsid w:val="00954583"/>
    <w:rsid w:val="00964A67"/>
    <w:rsid w:val="00996FE4"/>
    <w:rsid w:val="00A00C5F"/>
    <w:rsid w:val="00A326F8"/>
    <w:rsid w:val="00A51C29"/>
    <w:rsid w:val="00A9130D"/>
    <w:rsid w:val="00A97A20"/>
    <w:rsid w:val="00AA18CC"/>
    <w:rsid w:val="00AA7062"/>
    <w:rsid w:val="00AB21D5"/>
    <w:rsid w:val="00AB6E83"/>
    <w:rsid w:val="00B13BF6"/>
    <w:rsid w:val="00B4037E"/>
    <w:rsid w:val="00B42974"/>
    <w:rsid w:val="00B54BF9"/>
    <w:rsid w:val="00B5742B"/>
    <w:rsid w:val="00B61495"/>
    <w:rsid w:val="00B945ED"/>
    <w:rsid w:val="00BB37D9"/>
    <w:rsid w:val="00BD6D92"/>
    <w:rsid w:val="00C4120A"/>
    <w:rsid w:val="00C54022"/>
    <w:rsid w:val="00C64703"/>
    <w:rsid w:val="00C64CEF"/>
    <w:rsid w:val="00C83282"/>
    <w:rsid w:val="00C90DE1"/>
    <w:rsid w:val="00C91FDB"/>
    <w:rsid w:val="00CB13D2"/>
    <w:rsid w:val="00CC6E35"/>
    <w:rsid w:val="00CF4BF6"/>
    <w:rsid w:val="00CF4F1C"/>
    <w:rsid w:val="00D00527"/>
    <w:rsid w:val="00D11037"/>
    <w:rsid w:val="00D47D74"/>
    <w:rsid w:val="00D54678"/>
    <w:rsid w:val="00D65DA5"/>
    <w:rsid w:val="00D86658"/>
    <w:rsid w:val="00DB20AA"/>
    <w:rsid w:val="00DE20F2"/>
    <w:rsid w:val="00DE703D"/>
    <w:rsid w:val="00DF5796"/>
    <w:rsid w:val="00E125BF"/>
    <w:rsid w:val="00E44348"/>
    <w:rsid w:val="00E512CC"/>
    <w:rsid w:val="00E70320"/>
    <w:rsid w:val="00E76910"/>
    <w:rsid w:val="00E8011A"/>
    <w:rsid w:val="00EA17FA"/>
    <w:rsid w:val="00F006C7"/>
    <w:rsid w:val="00F04428"/>
    <w:rsid w:val="00F32A9D"/>
    <w:rsid w:val="00F60EE5"/>
    <w:rsid w:val="00F73238"/>
    <w:rsid w:val="00F7447B"/>
    <w:rsid w:val="00F93E31"/>
    <w:rsid w:val="00FB076D"/>
    <w:rsid w:val="00FB1579"/>
    <w:rsid w:val="00FC1C4E"/>
    <w:rsid w:val="00FE3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850A0"/>
  <w15:docId w15:val="{E63F25A1-DF0C-4329-B4DA-2C762DDC5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974"/>
  </w:style>
  <w:style w:type="paragraph" w:styleId="Footer">
    <w:name w:val="footer"/>
    <w:basedOn w:val="Normal"/>
    <w:link w:val="FooterChar"/>
    <w:uiPriority w:val="99"/>
    <w:unhideWhenUsed/>
    <w:rsid w:val="00B42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974"/>
  </w:style>
  <w:style w:type="character" w:styleId="Hyperlink">
    <w:name w:val="Hyperlink"/>
    <w:basedOn w:val="DefaultParagraphFont"/>
    <w:uiPriority w:val="99"/>
    <w:semiHidden/>
    <w:unhideWhenUsed/>
    <w:rsid w:val="00B42974"/>
    <w:rPr>
      <w:color w:val="0000FF"/>
      <w:u w:val="single"/>
    </w:rPr>
  </w:style>
  <w:style w:type="paragraph" w:styleId="BalloonText">
    <w:name w:val="Balloon Text"/>
    <w:basedOn w:val="Normal"/>
    <w:link w:val="BalloonTextChar"/>
    <w:uiPriority w:val="99"/>
    <w:semiHidden/>
    <w:unhideWhenUsed/>
    <w:rsid w:val="00B42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974"/>
    <w:rPr>
      <w:rFonts w:ascii="Tahoma" w:hAnsi="Tahoma" w:cs="Tahoma"/>
      <w:sz w:val="16"/>
      <w:szCs w:val="16"/>
    </w:rPr>
  </w:style>
  <w:style w:type="paragraph" w:styleId="ListParagraph">
    <w:name w:val="List Paragraph"/>
    <w:basedOn w:val="Normal"/>
    <w:uiPriority w:val="34"/>
    <w:qFormat/>
    <w:rsid w:val="00171118"/>
    <w:pPr>
      <w:ind w:left="720"/>
      <w:contextualSpacing/>
    </w:pPr>
  </w:style>
  <w:style w:type="paragraph" w:styleId="NoSpacing">
    <w:name w:val="No Spacing"/>
    <w:uiPriority w:val="1"/>
    <w:qFormat/>
    <w:rsid w:val="00C64C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716290">
      <w:bodyDiv w:val="1"/>
      <w:marLeft w:val="0"/>
      <w:marRight w:val="0"/>
      <w:marTop w:val="0"/>
      <w:marBottom w:val="0"/>
      <w:divBdr>
        <w:top w:val="none" w:sz="0" w:space="0" w:color="auto"/>
        <w:left w:val="none" w:sz="0" w:space="0" w:color="auto"/>
        <w:bottom w:val="none" w:sz="0" w:space="0" w:color="auto"/>
        <w:right w:val="none" w:sz="0" w:space="0" w:color="auto"/>
      </w:divBdr>
    </w:div>
    <w:div w:id="141088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Smalkin, Frederic N.C.</dc:creator>
  <cp:lastModifiedBy>Tervala, Victor K. (Law Dept)</cp:lastModifiedBy>
  <cp:revision>2</cp:revision>
  <cp:lastPrinted>2019-09-04T13:00:00Z</cp:lastPrinted>
  <dcterms:created xsi:type="dcterms:W3CDTF">2021-06-16T15:48:00Z</dcterms:created>
  <dcterms:modified xsi:type="dcterms:W3CDTF">2021-06-16T15:48:00Z</dcterms:modified>
</cp:coreProperties>
</file>