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30"/>
        <w:tblW w:w="10875" w:type="dxa"/>
        <w:tblLayout w:type="fixed"/>
        <w:tblCellMar>
          <w:left w:w="100" w:type="dxa"/>
          <w:right w:w="100" w:type="dxa"/>
        </w:tblCellMar>
        <w:tblLook w:val="04A0" w:firstRow="1" w:lastRow="0" w:firstColumn="1" w:lastColumn="0" w:noHBand="0" w:noVBand="1"/>
      </w:tblPr>
      <w:tblGrid>
        <w:gridCol w:w="808"/>
        <w:gridCol w:w="1713"/>
        <w:gridCol w:w="5119"/>
        <w:gridCol w:w="1598"/>
        <w:gridCol w:w="1637"/>
      </w:tblGrid>
      <w:tr w:rsidR="00FD79B6" w:rsidRPr="00A126E8" w14:paraId="76190F9D" w14:textId="77777777" w:rsidTr="00040D4D">
        <w:trPr>
          <w:cantSplit/>
          <w:trHeight w:val="864"/>
        </w:trPr>
        <w:tc>
          <w:tcPr>
            <w:tcW w:w="808" w:type="dxa"/>
            <w:vMerge w:val="restart"/>
            <w:tcBorders>
              <w:top w:val="single" w:sz="8" w:space="0" w:color="auto"/>
              <w:left w:val="single" w:sz="8" w:space="0" w:color="auto"/>
              <w:bottom w:val="single" w:sz="8" w:space="0" w:color="auto"/>
              <w:right w:val="nil"/>
            </w:tcBorders>
            <w:shd w:val="pct40" w:color="auto" w:fill="FFFFFF"/>
            <w:vAlign w:val="center"/>
            <w:hideMark/>
          </w:tcPr>
          <w:p w14:paraId="1C073B08" w14:textId="77777777" w:rsidR="00FD79B6" w:rsidRPr="00A126E8" w:rsidRDefault="00FD79B6" w:rsidP="0031152C">
            <w:pPr>
              <w:pStyle w:val="Heading6"/>
              <w:framePr w:hSpace="0" w:wrap="auto" w:hAnchor="text" w:xAlign="left" w:yAlign="inline"/>
              <w:rPr>
                <w:sz w:val="24"/>
                <w:szCs w:val="24"/>
                <w:lang w:val="en-US" w:eastAsia="en-US"/>
              </w:rPr>
            </w:pPr>
            <w:r w:rsidRPr="00A126E8">
              <w:rPr>
                <w:sz w:val="24"/>
                <w:szCs w:val="24"/>
                <w:lang w:val="en-US" w:eastAsia="en-US"/>
              </w:rPr>
              <w:t>F</w:t>
            </w:r>
          </w:p>
          <w:p w14:paraId="5C706E08" w14:textId="77777777" w:rsidR="00FD79B6" w:rsidRPr="00A126E8" w:rsidRDefault="00FD79B6" w:rsidP="0031152C">
            <w:pPr>
              <w:spacing w:line="327" w:lineRule="exact"/>
              <w:jc w:val="center"/>
              <w:rPr>
                <w:szCs w:val="24"/>
              </w:rPr>
            </w:pPr>
            <w:r w:rsidRPr="00A126E8">
              <w:rPr>
                <w:szCs w:val="24"/>
              </w:rPr>
              <w:t>R</w:t>
            </w:r>
          </w:p>
          <w:p w14:paraId="603A17B9" w14:textId="77777777" w:rsidR="00FD79B6" w:rsidRPr="00A126E8" w:rsidRDefault="00FD79B6" w:rsidP="0031152C">
            <w:pPr>
              <w:spacing w:line="327" w:lineRule="exact"/>
              <w:jc w:val="center"/>
              <w:rPr>
                <w:szCs w:val="24"/>
              </w:rPr>
            </w:pPr>
            <w:r w:rsidRPr="00A126E8">
              <w:rPr>
                <w:szCs w:val="24"/>
              </w:rPr>
              <w:t>O</w:t>
            </w:r>
          </w:p>
          <w:p w14:paraId="2FAD06D9" w14:textId="77777777" w:rsidR="00FD79B6" w:rsidRPr="00A126E8" w:rsidRDefault="00FD79B6" w:rsidP="0031152C">
            <w:pPr>
              <w:pStyle w:val="Heading5"/>
              <w:rPr>
                <w:sz w:val="24"/>
                <w:szCs w:val="24"/>
                <w:lang w:val="en-US" w:eastAsia="en-US"/>
              </w:rPr>
            </w:pPr>
            <w:r w:rsidRPr="00A126E8">
              <w:rPr>
                <w:sz w:val="24"/>
                <w:szCs w:val="24"/>
                <w:lang w:val="en-US" w:eastAsia="en-US"/>
              </w:rPr>
              <w:t>M</w:t>
            </w:r>
          </w:p>
        </w:tc>
        <w:tc>
          <w:tcPr>
            <w:tcW w:w="1713" w:type="dxa"/>
            <w:tcBorders>
              <w:top w:val="single" w:sz="8" w:space="0" w:color="auto"/>
              <w:left w:val="single" w:sz="8" w:space="0" w:color="auto"/>
              <w:bottom w:val="nil"/>
              <w:right w:val="nil"/>
            </w:tcBorders>
            <w:vAlign w:val="center"/>
            <w:hideMark/>
          </w:tcPr>
          <w:p w14:paraId="1BEC893A" w14:textId="77777777" w:rsidR="00FD79B6" w:rsidRPr="00A126E8" w:rsidRDefault="00FD79B6" w:rsidP="0031152C">
            <w:pPr>
              <w:spacing w:before="100" w:line="327" w:lineRule="exact"/>
              <w:rPr>
                <w:szCs w:val="24"/>
              </w:rPr>
            </w:pPr>
            <w:r w:rsidRPr="00A126E8">
              <w:rPr>
                <w:szCs w:val="24"/>
              </w:rPr>
              <w:t>Name &amp;</w:t>
            </w:r>
          </w:p>
          <w:p w14:paraId="5C593A1B" w14:textId="77777777" w:rsidR="00FD79B6" w:rsidRPr="00A126E8" w:rsidRDefault="00FD79B6" w:rsidP="0031152C">
            <w:pPr>
              <w:spacing w:after="50" w:line="327" w:lineRule="exact"/>
              <w:rPr>
                <w:szCs w:val="24"/>
              </w:rPr>
            </w:pPr>
            <w:r w:rsidRPr="00A126E8">
              <w:rPr>
                <w:szCs w:val="24"/>
              </w:rPr>
              <w:t>Title</w:t>
            </w:r>
          </w:p>
        </w:tc>
        <w:tc>
          <w:tcPr>
            <w:tcW w:w="5119" w:type="dxa"/>
            <w:tcBorders>
              <w:top w:val="single" w:sz="8" w:space="0" w:color="auto"/>
              <w:left w:val="single" w:sz="8" w:space="0" w:color="auto"/>
              <w:bottom w:val="nil"/>
              <w:right w:val="nil"/>
            </w:tcBorders>
            <w:vAlign w:val="center"/>
          </w:tcPr>
          <w:p w14:paraId="6616F4F3" w14:textId="77777777" w:rsidR="00FD79B6" w:rsidRPr="00A126E8" w:rsidRDefault="00FD79B6" w:rsidP="0031152C">
            <w:pPr>
              <w:rPr>
                <w:szCs w:val="24"/>
              </w:rPr>
            </w:pPr>
            <w:r>
              <w:rPr>
                <w:szCs w:val="24"/>
              </w:rPr>
              <w:t xml:space="preserve">Dr. Letitia Dzirasa, Commissioner </w:t>
            </w:r>
          </w:p>
        </w:tc>
        <w:tc>
          <w:tcPr>
            <w:tcW w:w="1598" w:type="dxa"/>
            <w:tcBorders>
              <w:top w:val="single" w:sz="8" w:space="0" w:color="auto"/>
              <w:left w:val="single" w:sz="8" w:space="0" w:color="auto"/>
              <w:bottom w:val="nil"/>
              <w:right w:val="nil"/>
            </w:tcBorders>
            <w:vAlign w:val="center"/>
            <w:hideMark/>
          </w:tcPr>
          <w:p w14:paraId="19BFF1A3" w14:textId="77777777" w:rsidR="00FD79B6" w:rsidRPr="00A126E8" w:rsidRDefault="00FD79B6" w:rsidP="0031152C">
            <w:pPr>
              <w:spacing w:after="50" w:line="327" w:lineRule="exact"/>
              <w:jc w:val="center"/>
              <w:rPr>
                <w:szCs w:val="24"/>
              </w:rPr>
            </w:pPr>
            <w:r w:rsidRPr="00A126E8">
              <w:rPr>
                <w:szCs w:val="24"/>
              </w:rPr>
              <w:t>Health</w:t>
            </w:r>
          </w:p>
          <w:p w14:paraId="73A5A825" w14:textId="77777777" w:rsidR="00FD79B6" w:rsidRPr="00A126E8" w:rsidRDefault="00FD79B6" w:rsidP="0031152C">
            <w:pPr>
              <w:pStyle w:val="Heading4"/>
              <w:rPr>
                <w:rFonts w:ascii="Times New Roman" w:hAnsi="Times New Roman"/>
                <w:b w:val="0"/>
                <w:bCs w:val="0"/>
                <w:lang w:val="en-US" w:eastAsia="en-US"/>
              </w:rPr>
            </w:pPr>
            <w:r w:rsidRPr="00A126E8">
              <w:rPr>
                <w:rFonts w:ascii="Times New Roman" w:hAnsi="Times New Roman"/>
                <w:b w:val="0"/>
                <w:bCs w:val="0"/>
                <w:lang w:val="en-US" w:eastAsia="en-US"/>
              </w:rPr>
              <w:t>Department</w:t>
            </w:r>
          </w:p>
        </w:tc>
        <w:tc>
          <w:tcPr>
            <w:tcW w:w="1637" w:type="dxa"/>
            <w:vMerge w:val="restart"/>
            <w:tcBorders>
              <w:top w:val="single" w:sz="8" w:space="0" w:color="auto"/>
              <w:left w:val="single" w:sz="8" w:space="0" w:color="auto"/>
              <w:bottom w:val="single" w:sz="8" w:space="0" w:color="auto"/>
              <w:right w:val="single" w:sz="8" w:space="0" w:color="auto"/>
            </w:tcBorders>
            <w:shd w:val="pct20" w:color="auto" w:fill="FFFFFF"/>
            <w:vAlign w:val="center"/>
          </w:tcPr>
          <w:p w14:paraId="35307A8B" w14:textId="77777777" w:rsidR="00FD79B6" w:rsidRPr="00A126E8" w:rsidRDefault="00FD79B6" w:rsidP="0031152C">
            <w:pPr>
              <w:spacing w:before="100" w:line="327" w:lineRule="exact"/>
              <w:jc w:val="center"/>
              <w:rPr>
                <w:szCs w:val="24"/>
              </w:rPr>
            </w:pPr>
          </w:p>
          <w:p w14:paraId="1FD9FDF1" w14:textId="77777777" w:rsidR="00FD79B6" w:rsidRPr="00A126E8" w:rsidRDefault="00FD79B6" w:rsidP="0031152C">
            <w:pPr>
              <w:jc w:val="center"/>
              <w:rPr>
                <w:szCs w:val="24"/>
              </w:rPr>
            </w:pPr>
            <w:r w:rsidRPr="00A126E8">
              <w:rPr>
                <w:noProof/>
                <w:szCs w:val="24"/>
              </w:rPr>
              <w:drawing>
                <wp:inline distT="0" distB="0" distL="0" distR="0" wp14:anchorId="0B91A56B" wp14:editId="6D83BF54">
                  <wp:extent cx="956945" cy="1073785"/>
                  <wp:effectExtent l="0" t="0" r="0" b="0"/>
                  <wp:docPr id="1" name="Picture 1" descr="BCH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H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945" cy="1073785"/>
                          </a:xfrm>
                          <a:prstGeom prst="rect">
                            <a:avLst/>
                          </a:prstGeom>
                          <a:noFill/>
                          <a:ln>
                            <a:noFill/>
                          </a:ln>
                        </pic:spPr>
                      </pic:pic>
                    </a:graphicData>
                  </a:graphic>
                </wp:inline>
              </w:drawing>
            </w:r>
          </w:p>
          <w:p w14:paraId="08EFB90E" w14:textId="77777777" w:rsidR="00FD79B6" w:rsidRPr="00A126E8" w:rsidRDefault="00FD79B6" w:rsidP="0031152C">
            <w:pPr>
              <w:spacing w:after="50" w:line="327" w:lineRule="exact"/>
              <w:jc w:val="center"/>
              <w:rPr>
                <w:szCs w:val="24"/>
              </w:rPr>
            </w:pPr>
          </w:p>
          <w:p w14:paraId="6F9B11E5" w14:textId="77777777" w:rsidR="00FD79B6" w:rsidRPr="00A126E8" w:rsidRDefault="00FD79B6" w:rsidP="0031152C">
            <w:pPr>
              <w:spacing w:after="50" w:line="327" w:lineRule="exact"/>
              <w:jc w:val="center"/>
              <w:rPr>
                <w:szCs w:val="24"/>
              </w:rPr>
            </w:pPr>
          </w:p>
          <w:p w14:paraId="2B0A66CB" w14:textId="77777777" w:rsidR="00FD79B6" w:rsidRPr="00A126E8" w:rsidRDefault="00FD79B6" w:rsidP="0031152C">
            <w:pPr>
              <w:spacing w:after="50" w:line="327" w:lineRule="exact"/>
              <w:jc w:val="center"/>
              <w:rPr>
                <w:szCs w:val="24"/>
              </w:rPr>
            </w:pPr>
          </w:p>
          <w:p w14:paraId="4916431A" w14:textId="77777777" w:rsidR="00FD79B6" w:rsidRPr="00A126E8" w:rsidRDefault="00FD79B6" w:rsidP="0031152C">
            <w:pPr>
              <w:spacing w:after="50" w:line="327" w:lineRule="exact"/>
              <w:jc w:val="center"/>
              <w:rPr>
                <w:szCs w:val="24"/>
              </w:rPr>
            </w:pPr>
          </w:p>
        </w:tc>
      </w:tr>
      <w:tr w:rsidR="00FD79B6" w:rsidRPr="00A126E8" w14:paraId="4BF9EDF5" w14:textId="77777777" w:rsidTr="00040D4D">
        <w:trPr>
          <w:cantSplit/>
          <w:trHeight w:hRule="exact" w:val="1140"/>
        </w:trPr>
        <w:tc>
          <w:tcPr>
            <w:tcW w:w="808" w:type="dxa"/>
            <w:vMerge/>
            <w:tcBorders>
              <w:top w:val="single" w:sz="8" w:space="0" w:color="auto"/>
              <w:left w:val="single" w:sz="8" w:space="0" w:color="auto"/>
              <w:bottom w:val="single" w:sz="8" w:space="0" w:color="auto"/>
              <w:right w:val="nil"/>
            </w:tcBorders>
            <w:vAlign w:val="center"/>
            <w:hideMark/>
          </w:tcPr>
          <w:p w14:paraId="3A78EBB4" w14:textId="77777777" w:rsidR="00FD79B6" w:rsidRPr="00A126E8" w:rsidRDefault="00FD79B6" w:rsidP="0031152C">
            <w:pPr>
              <w:rPr>
                <w:rFonts w:eastAsia="Times New Roman"/>
                <w:szCs w:val="24"/>
              </w:rPr>
            </w:pPr>
          </w:p>
        </w:tc>
        <w:tc>
          <w:tcPr>
            <w:tcW w:w="1713" w:type="dxa"/>
            <w:tcBorders>
              <w:top w:val="single" w:sz="8" w:space="0" w:color="auto"/>
              <w:left w:val="single" w:sz="8" w:space="0" w:color="auto"/>
              <w:bottom w:val="nil"/>
              <w:right w:val="nil"/>
            </w:tcBorders>
            <w:vAlign w:val="center"/>
            <w:hideMark/>
          </w:tcPr>
          <w:p w14:paraId="4BF720FF" w14:textId="77777777" w:rsidR="00FD79B6" w:rsidRPr="00A126E8" w:rsidRDefault="00FD79B6" w:rsidP="0031152C">
            <w:pPr>
              <w:spacing w:before="100" w:line="327" w:lineRule="exact"/>
              <w:rPr>
                <w:szCs w:val="24"/>
              </w:rPr>
            </w:pPr>
            <w:r w:rsidRPr="00A126E8">
              <w:rPr>
                <w:szCs w:val="24"/>
              </w:rPr>
              <w:t>Agency</w:t>
            </w:r>
          </w:p>
          <w:p w14:paraId="62B9B0D9" w14:textId="77777777" w:rsidR="00FD79B6" w:rsidRPr="00A126E8" w:rsidRDefault="00FD79B6" w:rsidP="0031152C">
            <w:pPr>
              <w:spacing w:line="327" w:lineRule="exact"/>
              <w:rPr>
                <w:szCs w:val="24"/>
              </w:rPr>
            </w:pPr>
            <w:r w:rsidRPr="00A126E8">
              <w:rPr>
                <w:szCs w:val="24"/>
              </w:rPr>
              <w:t>Name &amp;</w:t>
            </w:r>
          </w:p>
          <w:p w14:paraId="08C26959" w14:textId="77777777" w:rsidR="00FD79B6" w:rsidRPr="00A126E8" w:rsidRDefault="00FD79B6" w:rsidP="0031152C">
            <w:pPr>
              <w:spacing w:after="50" w:line="327" w:lineRule="exact"/>
              <w:rPr>
                <w:szCs w:val="24"/>
              </w:rPr>
            </w:pPr>
            <w:r w:rsidRPr="00A126E8">
              <w:rPr>
                <w:szCs w:val="24"/>
              </w:rPr>
              <w:t>Address</w:t>
            </w:r>
          </w:p>
        </w:tc>
        <w:tc>
          <w:tcPr>
            <w:tcW w:w="5119" w:type="dxa"/>
            <w:tcBorders>
              <w:top w:val="single" w:sz="8" w:space="0" w:color="auto"/>
              <w:left w:val="single" w:sz="8" w:space="0" w:color="auto"/>
              <w:bottom w:val="nil"/>
              <w:right w:val="nil"/>
            </w:tcBorders>
            <w:vAlign w:val="center"/>
            <w:hideMark/>
          </w:tcPr>
          <w:p w14:paraId="2550401E" w14:textId="77777777" w:rsidR="00FD79B6" w:rsidRPr="00A126E8" w:rsidRDefault="00FD79B6" w:rsidP="0031152C">
            <w:pPr>
              <w:spacing w:line="327" w:lineRule="exact"/>
              <w:rPr>
                <w:szCs w:val="24"/>
              </w:rPr>
            </w:pPr>
            <w:r w:rsidRPr="00A126E8">
              <w:rPr>
                <w:szCs w:val="24"/>
              </w:rPr>
              <w:t>Health Department</w:t>
            </w:r>
          </w:p>
          <w:p w14:paraId="12B88F00" w14:textId="77777777" w:rsidR="00FD79B6" w:rsidRPr="00A126E8" w:rsidRDefault="00FD79B6" w:rsidP="0031152C">
            <w:pPr>
              <w:spacing w:line="327" w:lineRule="exact"/>
              <w:rPr>
                <w:szCs w:val="24"/>
              </w:rPr>
            </w:pPr>
            <w:r w:rsidRPr="00A126E8">
              <w:rPr>
                <w:szCs w:val="24"/>
              </w:rPr>
              <w:t>1001 E. Fayette Street</w:t>
            </w:r>
          </w:p>
          <w:p w14:paraId="4D52AD25" w14:textId="77777777" w:rsidR="00FD79B6" w:rsidRPr="00A126E8" w:rsidRDefault="00FD79B6" w:rsidP="0031152C">
            <w:pPr>
              <w:spacing w:line="327" w:lineRule="exact"/>
              <w:rPr>
                <w:szCs w:val="24"/>
              </w:rPr>
            </w:pPr>
            <w:r w:rsidRPr="00A126E8">
              <w:rPr>
                <w:szCs w:val="24"/>
              </w:rPr>
              <w:t>Baltimore, Maryland 21201</w:t>
            </w:r>
          </w:p>
        </w:tc>
        <w:tc>
          <w:tcPr>
            <w:tcW w:w="1598" w:type="dxa"/>
            <w:tcBorders>
              <w:top w:val="nil"/>
              <w:left w:val="single" w:sz="8" w:space="0" w:color="auto"/>
              <w:bottom w:val="nil"/>
              <w:right w:val="nil"/>
            </w:tcBorders>
            <w:vAlign w:val="center"/>
          </w:tcPr>
          <w:p w14:paraId="77C93C7B" w14:textId="77777777" w:rsidR="00FD79B6" w:rsidRPr="00A126E8" w:rsidRDefault="00FD79B6" w:rsidP="0031152C">
            <w:pPr>
              <w:spacing w:before="100" w:line="327" w:lineRule="exact"/>
              <w:jc w:val="center"/>
              <w:rPr>
                <w:szCs w:val="24"/>
              </w:rPr>
            </w:pPr>
          </w:p>
          <w:p w14:paraId="7E2224EE" w14:textId="77777777" w:rsidR="00FD79B6" w:rsidRPr="00A126E8" w:rsidRDefault="00FD79B6" w:rsidP="0031152C">
            <w:pPr>
              <w:pStyle w:val="Heading3"/>
              <w:rPr>
                <w:sz w:val="24"/>
                <w:szCs w:val="24"/>
                <w:lang w:val="en-US" w:eastAsia="en-US"/>
              </w:rPr>
            </w:pPr>
            <w:r>
              <w:rPr>
                <w:sz w:val="24"/>
                <w:szCs w:val="24"/>
                <w:lang w:val="en-US" w:eastAsia="en-US"/>
              </w:rPr>
              <w:t>AGENCY REPORT</w:t>
            </w:r>
          </w:p>
        </w:tc>
        <w:tc>
          <w:tcPr>
            <w:tcW w:w="1637" w:type="dxa"/>
            <w:vMerge/>
            <w:tcBorders>
              <w:top w:val="single" w:sz="8" w:space="0" w:color="auto"/>
              <w:left w:val="single" w:sz="8" w:space="0" w:color="auto"/>
              <w:bottom w:val="single" w:sz="8" w:space="0" w:color="auto"/>
              <w:right w:val="single" w:sz="8" w:space="0" w:color="auto"/>
            </w:tcBorders>
            <w:vAlign w:val="center"/>
            <w:hideMark/>
          </w:tcPr>
          <w:p w14:paraId="7EEFAE2D" w14:textId="77777777" w:rsidR="00FD79B6" w:rsidRPr="00A126E8" w:rsidRDefault="00FD79B6" w:rsidP="0031152C">
            <w:pPr>
              <w:rPr>
                <w:szCs w:val="24"/>
              </w:rPr>
            </w:pPr>
          </w:p>
        </w:tc>
      </w:tr>
      <w:tr w:rsidR="00FD79B6" w:rsidRPr="00A126E8" w14:paraId="1073AF55" w14:textId="77777777" w:rsidTr="003D50DC">
        <w:trPr>
          <w:cantSplit/>
          <w:trHeight w:hRule="exact" w:val="1145"/>
        </w:trPr>
        <w:tc>
          <w:tcPr>
            <w:tcW w:w="808" w:type="dxa"/>
            <w:vMerge/>
            <w:tcBorders>
              <w:top w:val="single" w:sz="8" w:space="0" w:color="auto"/>
              <w:left w:val="single" w:sz="8" w:space="0" w:color="auto"/>
              <w:bottom w:val="single" w:sz="8" w:space="0" w:color="auto"/>
              <w:right w:val="nil"/>
            </w:tcBorders>
            <w:vAlign w:val="center"/>
            <w:hideMark/>
          </w:tcPr>
          <w:p w14:paraId="4E2AA259" w14:textId="77777777" w:rsidR="00FD79B6" w:rsidRPr="00A126E8" w:rsidRDefault="00FD79B6" w:rsidP="0031152C">
            <w:pPr>
              <w:rPr>
                <w:rFonts w:eastAsia="Times New Roman"/>
                <w:szCs w:val="24"/>
              </w:rPr>
            </w:pPr>
          </w:p>
        </w:tc>
        <w:tc>
          <w:tcPr>
            <w:tcW w:w="1713" w:type="dxa"/>
            <w:tcBorders>
              <w:top w:val="single" w:sz="8" w:space="0" w:color="auto"/>
              <w:left w:val="single" w:sz="8" w:space="0" w:color="auto"/>
              <w:bottom w:val="single" w:sz="8" w:space="0" w:color="auto"/>
              <w:right w:val="nil"/>
            </w:tcBorders>
            <w:hideMark/>
          </w:tcPr>
          <w:p w14:paraId="5BFC0E5D" w14:textId="77777777" w:rsidR="00253393" w:rsidRDefault="00FD79B6" w:rsidP="00253393">
            <w:pPr>
              <w:rPr>
                <w:szCs w:val="24"/>
              </w:rPr>
            </w:pPr>
            <w:r w:rsidRPr="00A126E8">
              <w:rPr>
                <w:szCs w:val="24"/>
              </w:rPr>
              <w:t>Subject</w:t>
            </w:r>
            <w:r w:rsidR="00253393">
              <w:rPr>
                <w:szCs w:val="24"/>
              </w:rPr>
              <w:t>/</w:t>
            </w:r>
          </w:p>
          <w:p w14:paraId="794923F2" w14:textId="3DE02BC6" w:rsidR="00FD79B6" w:rsidRDefault="00253393" w:rsidP="007B79D5">
            <w:pPr>
              <w:spacing w:after="240"/>
              <w:rPr>
                <w:szCs w:val="24"/>
              </w:rPr>
            </w:pPr>
            <w:r>
              <w:rPr>
                <w:szCs w:val="24"/>
              </w:rPr>
              <w:t>Position</w:t>
            </w:r>
            <w:r w:rsidR="00343A4B">
              <w:rPr>
                <w:szCs w:val="24"/>
              </w:rPr>
              <w:t>:</w:t>
            </w:r>
          </w:p>
          <w:p w14:paraId="25573332" w14:textId="77777777" w:rsidR="00253393" w:rsidRDefault="00253393" w:rsidP="00253393">
            <w:pPr>
              <w:spacing w:line="327" w:lineRule="exact"/>
              <w:rPr>
                <w:szCs w:val="24"/>
              </w:rPr>
            </w:pPr>
          </w:p>
          <w:p w14:paraId="54A32212" w14:textId="4F112EF8" w:rsidR="00343A4B" w:rsidRPr="00A126E8" w:rsidRDefault="00343A4B" w:rsidP="00253393">
            <w:pPr>
              <w:rPr>
                <w:szCs w:val="24"/>
              </w:rPr>
            </w:pPr>
          </w:p>
        </w:tc>
        <w:tc>
          <w:tcPr>
            <w:tcW w:w="5119" w:type="dxa"/>
            <w:tcBorders>
              <w:top w:val="single" w:sz="8" w:space="0" w:color="auto"/>
              <w:left w:val="single" w:sz="8" w:space="0" w:color="auto"/>
              <w:bottom w:val="single" w:sz="8" w:space="0" w:color="auto"/>
              <w:right w:val="nil"/>
            </w:tcBorders>
            <w:hideMark/>
          </w:tcPr>
          <w:p w14:paraId="2DCB88C8" w14:textId="22B1A71E" w:rsidR="00853944" w:rsidRDefault="0055736B" w:rsidP="00253393">
            <w:pPr>
              <w:rPr>
                <w:szCs w:val="24"/>
              </w:rPr>
            </w:pPr>
            <w:r w:rsidRPr="0055736B">
              <w:rPr>
                <w:szCs w:val="24"/>
              </w:rPr>
              <w:t>2</w:t>
            </w:r>
            <w:r w:rsidR="00253393">
              <w:rPr>
                <w:szCs w:val="24"/>
              </w:rPr>
              <w:t>1</w:t>
            </w:r>
            <w:r w:rsidRPr="0055736B">
              <w:rPr>
                <w:szCs w:val="24"/>
              </w:rPr>
              <w:t>-</w:t>
            </w:r>
            <w:r w:rsidR="00963156" w:rsidRPr="00963156">
              <w:rPr>
                <w:szCs w:val="24"/>
              </w:rPr>
              <w:t>00</w:t>
            </w:r>
            <w:r w:rsidR="000D79E6">
              <w:rPr>
                <w:szCs w:val="24"/>
              </w:rPr>
              <w:t>41</w:t>
            </w:r>
            <w:r w:rsidR="00963156" w:rsidRPr="00963156">
              <w:rPr>
                <w:szCs w:val="24"/>
              </w:rPr>
              <w:t>R</w:t>
            </w:r>
            <w:r w:rsidR="00536EA9" w:rsidRPr="005961B3">
              <w:rPr>
                <w:szCs w:val="24"/>
              </w:rPr>
              <w:t xml:space="preserve"> </w:t>
            </w:r>
            <w:r w:rsidR="00433A1E" w:rsidRPr="005961B3">
              <w:rPr>
                <w:szCs w:val="24"/>
              </w:rPr>
              <w:t xml:space="preserve">– </w:t>
            </w:r>
            <w:r w:rsidR="00253393">
              <w:t xml:space="preserve"> </w:t>
            </w:r>
            <w:r w:rsidR="000D79E6" w:rsidRPr="000D79E6">
              <w:rPr>
                <w:szCs w:val="24"/>
              </w:rPr>
              <w:t>Informational Hearing – Domestic Violence in Baltimore City</w:t>
            </w:r>
          </w:p>
          <w:p w14:paraId="115F0268" w14:textId="509CE35F" w:rsidR="008C5F06" w:rsidRPr="00253393" w:rsidRDefault="00161625" w:rsidP="00253393">
            <w:pPr>
              <w:rPr>
                <w:szCs w:val="24"/>
              </w:rPr>
            </w:pPr>
            <w:r>
              <w:rPr>
                <w:b/>
                <w:bCs/>
                <w:szCs w:val="24"/>
              </w:rPr>
              <w:t>FAVORABLE</w:t>
            </w:r>
          </w:p>
        </w:tc>
        <w:tc>
          <w:tcPr>
            <w:tcW w:w="1598" w:type="dxa"/>
            <w:tcBorders>
              <w:top w:val="nil"/>
              <w:left w:val="single" w:sz="8" w:space="0" w:color="auto"/>
              <w:bottom w:val="single" w:sz="8" w:space="0" w:color="auto"/>
              <w:right w:val="nil"/>
            </w:tcBorders>
            <w:vAlign w:val="center"/>
          </w:tcPr>
          <w:p w14:paraId="04EBF88C" w14:textId="77777777" w:rsidR="00FD79B6" w:rsidRPr="00A126E8" w:rsidRDefault="00FD79B6" w:rsidP="0031152C">
            <w:pPr>
              <w:spacing w:before="100" w:after="50" w:line="327" w:lineRule="exact"/>
              <w:rPr>
                <w:szCs w:val="24"/>
              </w:rPr>
            </w:pPr>
          </w:p>
        </w:tc>
        <w:tc>
          <w:tcPr>
            <w:tcW w:w="1637" w:type="dxa"/>
            <w:vMerge/>
            <w:tcBorders>
              <w:top w:val="single" w:sz="8" w:space="0" w:color="auto"/>
              <w:left w:val="single" w:sz="8" w:space="0" w:color="auto"/>
              <w:bottom w:val="single" w:sz="8" w:space="0" w:color="auto"/>
              <w:right w:val="single" w:sz="8" w:space="0" w:color="auto"/>
            </w:tcBorders>
            <w:vAlign w:val="center"/>
            <w:hideMark/>
          </w:tcPr>
          <w:p w14:paraId="6BAABF24" w14:textId="77777777" w:rsidR="00FD79B6" w:rsidRPr="00A126E8" w:rsidRDefault="00FD79B6" w:rsidP="0031152C">
            <w:pPr>
              <w:rPr>
                <w:szCs w:val="24"/>
              </w:rPr>
            </w:pPr>
          </w:p>
        </w:tc>
      </w:tr>
    </w:tbl>
    <w:p w14:paraId="411A0F0B" w14:textId="77777777" w:rsidR="00FD79B6" w:rsidRPr="00A126E8" w:rsidRDefault="00FD79B6" w:rsidP="00FD79B6">
      <w:pPr>
        <w:pStyle w:val="Footer"/>
        <w:tabs>
          <w:tab w:val="left" w:pos="720"/>
        </w:tabs>
        <w:rPr>
          <w:rFonts w:eastAsia="Calibri"/>
          <w:szCs w:val="24"/>
        </w:rPr>
      </w:pPr>
    </w:p>
    <w:p w14:paraId="1FBFF78F" w14:textId="42750CD8" w:rsidR="00FD79B6" w:rsidRPr="00A126E8" w:rsidRDefault="00FD79B6" w:rsidP="00AD2207">
      <w:pPr>
        <w:pStyle w:val="Footer"/>
        <w:tabs>
          <w:tab w:val="left" w:pos="720"/>
        </w:tabs>
        <w:jc w:val="both"/>
        <w:rPr>
          <w:szCs w:val="24"/>
          <w:lang w:val="en-US"/>
        </w:rPr>
      </w:pPr>
      <w:r w:rsidRPr="00A126E8">
        <w:rPr>
          <w:szCs w:val="24"/>
        </w:rPr>
        <w:t>To:</w:t>
      </w:r>
      <w:r w:rsidRPr="00A126E8">
        <w:rPr>
          <w:szCs w:val="24"/>
        </w:rPr>
        <w:tab/>
        <w:t xml:space="preserve">President and Members </w:t>
      </w:r>
      <w:r w:rsidRPr="00A126E8">
        <w:rPr>
          <w:szCs w:val="24"/>
        </w:rPr>
        <w:tab/>
      </w:r>
      <w:r w:rsidRPr="00A126E8">
        <w:rPr>
          <w:szCs w:val="24"/>
        </w:rPr>
        <w:tab/>
      </w:r>
      <w:r w:rsidR="003F717C">
        <w:rPr>
          <w:szCs w:val="24"/>
          <w:lang w:val="en-US"/>
        </w:rPr>
        <w:t xml:space="preserve">June </w:t>
      </w:r>
      <w:r w:rsidR="006B0112">
        <w:rPr>
          <w:szCs w:val="24"/>
          <w:lang w:val="en-US"/>
        </w:rPr>
        <w:t>30</w:t>
      </w:r>
      <w:r>
        <w:rPr>
          <w:szCs w:val="24"/>
          <w:lang w:val="en-US"/>
        </w:rPr>
        <w:t>, 202</w:t>
      </w:r>
      <w:r w:rsidR="00F8751F">
        <w:rPr>
          <w:szCs w:val="24"/>
          <w:lang w:val="en-US"/>
        </w:rPr>
        <w:t>1</w:t>
      </w:r>
    </w:p>
    <w:p w14:paraId="2288E545" w14:textId="77777777" w:rsidR="00FD79B6" w:rsidRPr="00A126E8" w:rsidRDefault="00FD79B6" w:rsidP="00AD2207">
      <w:pPr>
        <w:pStyle w:val="Footer"/>
        <w:tabs>
          <w:tab w:val="left" w:pos="720"/>
        </w:tabs>
        <w:jc w:val="both"/>
        <w:rPr>
          <w:szCs w:val="24"/>
        </w:rPr>
      </w:pPr>
      <w:r w:rsidRPr="00A126E8">
        <w:rPr>
          <w:szCs w:val="24"/>
        </w:rPr>
        <w:tab/>
        <w:t>of the City Council</w:t>
      </w:r>
    </w:p>
    <w:p w14:paraId="78D04402" w14:textId="77777777" w:rsidR="00FD79B6" w:rsidRDefault="00FD79B6" w:rsidP="00AD2207">
      <w:pPr>
        <w:pStyle w:val="Footer"/>
        <w:tabs>
          <w:tab w:val="left" w:pos="720"/>
        </w:tabs>
        <w:jc w:val="both"/>
        <w:rPr>
          <w:szCs w:val="24"/>
        </w:rPr>
      </w:pPr>
      <w:r w:rsidRPr="00A126E8">
        <w:rPr>
          <w:szCs w:val="24"/>
        </w:rPr>
        <w:tab/>
        <w:t>c/o 409 City Hall</w:t>
      </w:r>
    </w:p>
    <w:p w14:paraId="68CDE68D" w14:textId="77777777" w:rsidR="00FD79B6" w:rsidRDefault="00FD79B6" w:rsidP="00AD2207">
      <w:pPr>
        <w:jc w:val="both"/>
      </w:pPr>
    </w:p>
    <w:p w14:paraId="6D9CF53A" w14:textId="60C4DCC7" w:rsidR="0075344B" w:rsidRPr="0075344B" w:rsidRDefault="00FD79B6" w:rsidP="00AD2207">
      <w:pPr>
        <w:pStyle w:val="Footer"/>
        <w:tabs>
          <w:tab w:val="left" w:pos="720"/>
        </w:tabs>
        <w:jc w:val="both"/>
        <w:rPr>
          <w:color w:val="000000"/>
          <w:szCs w:val="24"/>
          <w:shd w:val="clear" w:color="auto" w:fill="FFFFFF"/>
          <w:lang w:val="en-US"/>
        </w:rPr>
      </w:pPr>
      <w:r>
        <w:rPr>
          <w:szCs w:val="24"/>
          <w:lang w:val="en-US"/>
        </w:rPr>
        <w:tab/>
      </w:r>
      <w:r w:rsidRPr="00AE0EDE">
        <w:rPr>
          <w:szCs w:val="24"/>
          <w:lang w:val="en-US"/>
        </w:rPr>
        <w:t xml:space="preserve">The Baltimore City Health Department (BCHD) is pleased to have the opportunity to review </w:t>
      </w:r>
      <w:r w:rsidR="009679DE">
        <w:rPr>
          <w:szCs w:val="24"/>
          <w:lang w:val="en-US"/>
        </w:rPr>
        <w:t>Council Bill #</w:t>
      </w:r>
      <w:r w:rsidR="00253393">
        <w:rPr>
          <w:szCs w:val="24"/>
          <w:lang w:val="en-US"/>
        </w:rPr>
        <w:t>21-00</w:t>
      </w:r>
      <w:r w:rsidR="000D79E6">
        <w:rPr>
          <w:szCs w:val="24"/>
          <w:lang w:val="en-US"/>
        </w:rPr>
        <w:t>41</w:t>
      </w:r>
      <w:r w:rsidR="00853944">
        <w:rPr>
          <w:szCs w:val="24"/>
          <w:lang w:val="en-US"/>
        </w:rPr>
        <w:t>R</w:t>
      </w:r>
      <w:r w:rsidR="009679DE">
        <w:rPr>
          <w:szCs w:val="24"/>
          <w:lang w:val="en-US"/>
        </w:rPr>
        <w:t>, entitled, “</w:t>
      </w:r>
      <w:r w:rsidR="000D79E6" w:rsidRPr="000D79E6">
        <w:rPr>
          <w:szCs w:val="24"/>
          <w:lang w:val="en-US"/>
        </w:rPr>
        <w:t>Informational Hearing – Domestic Violence in Baltimore City</w:t>
      </w:r>
      <w:r w:rsidRPr="00AE0EDE">
        <w:rPr>
          <w:szCs w:val="24"/>
          <w:lang w:val="en-US"/>
        </w:rPr>
        <w:t>.</w:t>
      </w:r>
      <w:r w:rsidR="009679DE">
        <w:rPr>
          <w:szCs w:val="24"/>
          <w:lang w:val="en-US"/>
        </w:rPr>
        <w:t>”</w:t>
      </w:r>
      <w:r w:rsidRPr="00AE0EDE">
        <w:rPr>
          <w:szCs w:val="24"/>
          <w:lang w:val="en-US"/>
        </w:rPr>
        <w:t xml:space="preserve"> </w:t>
      </w:r>
      <w:r w:rsidR="003D50DC">
        <w:rPr>
          <w:szCs w:val="24"/>
          <w:lang w:val="en-US"/>
        </w:rPr>
        <w:t xml:space="preserve">This </w:t>
      </w:r>
      <w:r w:rsidR="00853944">
        <w:rPr>
          <w:szCs w:val="24"/>
          <w:lang w:val="en-US"/>
        </w:rPr>
        <w:t xml:space="preserve">resolution </w:t>
      </w:r>
      <w:r w:rsidR="00AB193E">
        <w:rPr>
          <w:szCs w:val="24"/>
          <w:lang w:val="en-US"/>
        </w:rPr>
        <w:t xml:space="preserve">seeks </w:t>
      </w:r>
      <w:r w:rsidR="000D79E6">
        <w:rPr>
          <w:szCs w:val="24"/>
          <w:lang w:val="en-US"/>
        </w:rPr>
        <w:t xml:space="preserve">a discussion regarding </w:t>
      </w:r>
      <w:r w:rsidR="00AB193E">
        <w:rPr>
          <w:szCs w:val="24"/>
          <w:lang w:val="en-US"/>
        </w:rPr>
        <w:t>“</w:t>
      </w:r>
      <w:r w:rsidR="000D79E6" w:rsidRPr="000D79E6">
        <w:rPr>
          <w:szCs w:val="24"/>
          <w:lang w:val="en-US"/>
        </w:rPr>
        <w:t>programs available to victims of domestic violence</w:t>
      </w:r>
      <w:r w:rsidR="00853944" w:rsidRPr="00853944">
        <w:rPr>
          <w:szCs w:val="24"/>
          <w:lang w:val="en-US"/>
        </w:rPr>
        <w:t>.</w:t>
      </w:r>
      <w:r w:rsidR="00853944">
        <w:rPr>
          <w:szCs w:val="24"/>
          <w:lang w:val="en-US"/>
        </w:rPr>
        <w:t>”</w:t>
      </w:r>
    </w:p>
    <w:p w14:paraId="08B7A6EB" w14:textId="77777777" w:rsidR="00FC4F01" w:rsidRDefault="0075344B" w:rsidP="00AD2207">
      <w:pPr>
        <w:pStyle w:val="Footer"/>
        <w:tabs>
          <w:tab w:val="left" w:pos="720"/>
        </w:tabs>
        <w:jc w:val="both"/>
        <w:rPr>
          <w:color w:val="000000"/>
          <w:szCs w:val="24"/>
          <w:shd w:val="clear" w:color="auto" w:fill="FFFFFF"/>
        </w:rPr>
      </w:pPr>
      <w:r w:rsidRPr="0075344B">
        <w:rPr>
          <w:color w:val="000000"/>
          <w:szCs w:val="24"/>
          <w:shd w:val="clear" w:color="auto" w:fill="FFFFFF"/>
        </w:rPr>
        <w:t> </w:t>
      </w:r>
    </w:p>
    <w:p w14:paraId="3CCBD8CD" w14:textId="00D0A11A" w:rsidR="0075344B" w:rsidRPr="0075344B" w:rsidRDefault="00FC4F01" w:rsidP="00AD2207">
      <w:pPr>
        <w:pStyle w:val="Footer"/>
        <w:tabs>
          <w:tab w:val="left" w:pos="720"/>
        </w:tabs>
        <w:jc w:val="both"/>
        <w:rPr>
          <w:color w:val="000000"/>
          <w:szCs w:val="24"/>
          <w:shd w:val="clear" w:color="auto" w:fill="FFFFFF"/>
          <w:lang w:val="en-US"/>
        </w:rPr>
      </w:pPr>
      <w:r>
        <w:rPr>
          <w:b/>
          <w:bCs/>
          <w:i/>
          <w:iCs/>
          <w:color w:val="000000"/>
          <w:szCs w:val="24"/>
          <w:shd w:val="clear" w:color="auto" w:fill="FFFFFF"/>
          <w:lang w:val="en-US"/>
        </w:rPr>
        <w:t xml:space="preserve">BCHD </w:t>
      </w:r>
      <w:r w:rsidR="00013D41">
        <w:rPr>
          <w:b/>
          <w:bCs/>
          <w:i/>
          <w:iCs/>
          <w:color w:val="000000"/>
          <w:szCs w:val="24"/>
          <w:shd w:val="clear" w:color="auto" w:fill="FFFFFF"/>
          <w:lang w:val="en-US"/>
        </w:rPr>
        <w:t xml:space="preserve">Services and </w:t>
      </w:r>
      <w:r w:rsidR="00692AC0">
        <w:rPr>
          <w:b/>
          <w:bCs/>
          <w:i/>
          <w:iCs/>
          <w:color w:val="000000"/>
          <w:szCs w:val="24"/>
          <w:shd w:val="clear" w:color="auto" w:fill="FFFFFF"/>
          <w:lang w:val="en-US"/>
        </w:rPr>
        <w:t>Care Coordination</w:t>
      </w:r>
    </w:p>
    <w:p w14:paraId="7349152C" w14:textId="77777777" w:rsidR="0075344B" w:rsidRPr="0075344B" w:rsidRDefault="0075344B" w:rsidP="00AD2207">
      <w:pPr>
        <w:pStyle w:val="Footer"/>
        <w:tabs>
          <w:tab w:val="left" w:pos="720"/>
        </w:tabs>
        <w:jc w:val="both"/>
        <w:rPr>
          <w:color w:val="000000"/>
          <w:szCs w:val="24"/>
          <w:shd w:val="clear" w:color="auto" w:fill="FFFFFF"/>
        </w:rPr>
      </w:pPr>
    </w:p>
    <w:p w14:paraId="6841D1C6" w14:textId="3F7B3E48" w:rsidR="00FC4F01" w:rsidRDefault="00FC4F01" w:rsidP="00AD2207">
      <w:pPr>
        <w:pStyle w:val="Footer"/>
        <w:tabs>
          <w:tab w:val="left" w:pos="720"/>
        </w:tabs>
        <w:jc w:val="both"/>
        <w:rPr>
          <w:color w:val="000000"/>
          <w:szCs w:val="24"/>
          <w:shd w:val="clear" w:color="auto" w:fill="FFFFFF"/>
        </w:rPr>
      </w:pPr>
      <w:r>
        <w:rPr>
          <w:color w:val="000000"/>
          <w:szCs w:val="24"/>
          <w:shd w:val="clear" w:color="auto" w:fill="FFFFFF"/>
          <w:lang w:val="en-US"/>
        </w:rPr>
        <w:tab/>
      </w:r>
      <w:r>
        <w:rPr>
          <w:color w:val="000000"/>
          <w:szCs w:val="24"/>
          <w:shd w:val="clear" w:color="auto" w:fill="FFFFFF"/>
          <w:lang w:val="en-US"/>
        </w:rPr>
        <w:t>S</w:t>
      </w:r>
      <w:r w:rsidRPr="000C76B2">
        <w:rPr>
          <w:color w:val="000000"/>
          <w:szCs w:val="24"/>
          <w:shd w:val="clear" w:color="auto" w:fill="FFFFFF"/>
        </w:rPr>
        <w:t xml:space="preserve">creening is a critical </w:t>
      </w:r>
      <w:r>
        <w:rPr>
          <w:color w:val="000000"/>
          <w:szCs w:val="24"/>
          <w:shd w:val="clear" w:color="auto" w:fill="FFFFFF"/>
          <w:lang w:val="en-US"/>
        </w:rPr>
        <w:t>tool used by</w:t>
      </w:r>
      <w:r w:rsidRPr="000C76B2">
        <w:rPr>
          <w:color w:val="000000"/>
          <w:szCs w:val="24"/>
          <w:shd w:val="clear" w:color="auto" w:fill="FFFFFF"/>
        </w:rPr>
        <w:t xml:space="preserve"> BCHD’s </w:t>
      </w:r>
      <w:r>
        <w:rPr>
          <w:color w:val="000000"/>
          <w:szCs w:val="24"/>
          <w:shd w:val="clear" w:color="auto" w:fill="FFFFFF"/>
          <w:lang w:val="en-US"/>
        </w:rPr>
        <w:t>Bureau of</w:t>
      </w:r>
      <w:r w:rsidRPr="000C76B2">
        <w:rPr>
          <w:color w:val="000000"/>
          <w:szCs w:val="24"/>
          <w:shd w:val="clear" w:color="auto" w:fill="FFFFFF"/>
        </w:rPr>
        <w:t xml:space="preserve"> Maternal and Child Health (MCH).  Since the onset of the COVID-19 pandemic in March 2022, many of BCHD’s MCH programs have been using telehealth, which has presented multiple challenges for completing intimate partner violence (IPV) screenings.  Across all MCH programs, there has been a decline in the number of completed IPV assessments. Notably, clients appear to feel more at risk during a telehealth visit and program staff are not always 100% certain that a client is able to speak privately. As a result, some programs have established guidelines and helpful resources with details on establishing and maintaining safety. Nevertheless, IPV screening is a major priority for the MCH system in FY22 as programs begin back in person.</w:t>
      </w:r>
      <w:r w:rsidR="000C76B2">
        <w:rPr>
          <w:color w:val="000000"/>
          <w:szCs w:val="24"/>
          <w:shd w:val="clear" w:color="auto" w:fill="FFFFFF"/>
        </w:rPr>
        <w:tab/>
      </w:r>
    </w:p>
    <w:p w14:paraId="3153BC2E" w14:textId="77777777" w:rsidR="00FC4F01" w:rsidRDefault="00FC4F01" w:rsidP="00AD2207">
      <w:pPr>
        <w:pStyle w:val="Footer"/>
        <w:tabs>
          <w:tab w:val="left" w:pos="720"/>
        </w:tabs>
        <w:jc w:val="both"/>
        <w:rPr>
          <w:color w:val="000000"/>
          <w:szCs w:val="24"/>
          <w:shd w:val="clear" w:color="auto" w:fill="FFFFFF"/>
        </w:rPr>
      </w:pPr>
    </w:p>
    <w:p w14:paraId="45B3126F" w14:textId="761136F4" w:rsidR="000C76B2" w:rsidRDefault="00FC4F01" w:rsidP="00AD2207">
      <w:pPr>
        <w:pStyle w:val="Footer"/>
        <w:tabs>
          <w:tab w:val="left" w:pos="720"/>
        </w:tabs>
        <w:jc w:val="both"/>
        <w:rPr>
          <w:color w:val="000000"/>
          <w:szCs w:val="24"/>
          <w:shd w:val="clear" w:color="auto" w:fill="FFFFFF"/>
        </w:rPr>
      </w:pPr>
      <w:r>
        <w:rPr>
          <w:color w:val="000000"/>
          <w:szCs w:val="24"/>
          <w:shd w:val="clear" w:color="auto" w:fill="FFFFFF"/>
          <w:lang w:val="en-US"/>
        </w:rPr>
        <w:tab/>
      </w:r>
      <w:r w:rsidR="000C76B2">
        <w:rPr>
          <w:color w:val="000000"/>
          <w:szCs w:val="24"/>
          <w:shd w:val="clear" w:color="auto" w:fill="FFFFFF"/>
          <w:lang w:val="en-US"/>
        </w:rPr>
        <w:t xml:space="preserve">BCHD’s </w:t>
      </w:r>
      <w:r w:rsidR="000C76B2" w:rsidRPr="000C76B2">
        <w:rPr>
          <w:color w:val="000000"/>
          <w:szCs w:val="24"/>
          <w:shd w:val="clear" w:color="auto" w:fill="FFFFFF"/>
        </w:rPr>
        <w:t xml:space="preserve">first point of universal screening is through </w:t>
      </w:r>
      <w:r w:rsidR="00013D41">
        <w:rPr>
          <w:color w:val="000000"/>
          <w:szCs w:val="24"/>
          <w:shd w:val="clear" w:color="auto" w:fill="FFFFFF"/>
          <w:lang w:val="en-US"/>
        </w:rPr>
        <w:t>HealthCare</w:t>
      </w:r>
      <w:r w:rsidR="000C76B2">
        <w:rPr>
          <w:color w:val="000000"/>
          <w:szCs w:val="24"/>
          <w:shd w:val="clear" w:color="auto" w:fill="FFFFFF"/>
          <w:lang w:val="en-US"/>
        </w:rPr>
        <w:t xml:space="preserve"> Access Maryland (HCAM)</w:t>
      </w:r>
      <w:r w:rsidR="000C76B2" w:rsidRPr="000C76B2">
        <w:rPr>
          <w:color w:val="000000"/>
          <w:szCs w:val="24"/>
          <w:shd w:val="clear" w:color="auto" w:fill="FFFFFF"/>
        </w:rPr>
        <w:t xml:space="preserve"> either after receipt of a prenatal risk assessment or a postpartum infant and maternal referral from a hospital after a baby is delivered.  The screening is completed by trained nurses and/or social workers.</w:t>
      </w:r>
      <w:r w:rsidR="000C76B2">
        <w:rPr>
          <w:rStyle w:val="FootnoteReference"/>
          <w:color w:val="000000"/>
          <w:szCs w:val="24"/>
          <w:shd w:val="clear" w:color="auto" w:fill="FFFFFF"/>
        </w:rPr>
        <w:footnoteReference w:id="1"/>
      </w:r>
      <w:r w:rsidR="000C76B2" w:rsidRPr="000C76B2">
        <w:rPr>
          <w:color w:val="000000"/>
          <w:szCs w:val="24"/>
          <w:shd w:val="clear" w:color="auto" w:fill="FFFFFF"/>
        </w:rPr>
        <w:t xml:space="preserve"> </w:t>
      </w:r>
      <w:r w:rsidR="00F90A83" w:rsidRPr="00F90A83">
        <w:rPr>
          <w:color w:val="000000"/>
          <w:szCs w:val="24"/>
          <w:shd w:val="clear" w:color="auto" w:fill="FFFFFF"/>
        </w:rPr>
        <w:t xml:space="preserve">If </w:t>
      </w:r>
      <w:r w:rsidR="00F90A83">
        <w:rPr>
          <w:color w:val="000000"/>
          <w:szCs w:val="24"/>
          <w:shd w:val="clear" w:color="auto" w:fill="FFFFFF"/>
          <w:lang w:val="en-US"/>
        </w:rPr>
        <w:t>screening results are</w:t>
      </w:r>
      <w:r w:rsidR="00F90A83" w:rsidRPr="00F90A83">
        <w:rPr>
          <w:color w:val="000000"/>
          <w:szCs w:val="24"/>
          <w:shd w:val="clear" w:color="auto" w:fill="FFFFFF"/>
        </w:rPr>
        <w:t xml:space="preserve"> positive, </w:t>
      </w:r>
      <w:r w:rsidR="00F90A83">
        <w:rPr>
          <w:color w:val="000000"/>
          <w:szCs w:val="24"/>
          <w:shd w:val="clear" w:color="auto" w:fill="FFFFFF"/>
          <w:lang w:val="en-US"/>
        </w:rPr>
        <w:t xml:space="preserve">a </w:t>
      </w:r>
      <w:r w:rsidR="00F90A83" w:rsidRPr="00F90A83">
        <w:rPr>
          <w:color w:val="000000"/>
          <w:szCs w:val="24"/>
          <w:shd w:val="clear" w:color="auto" w:fill="FFFFFF"/>
        </w:rPr>
        <w:t xml:space="preserve">HCAM outreach staffer starts a conversation around safety and resources. </w:t>
      </w:r>
      <w:r w:rsidR="00013D41" w:rsidRPr="00013D41">
        <w:rPr>
          <w:color w:val="000000"/>
          <w:szCs w:val="24"/>
          <w:shd w:val="clear" w:color="auto" w:fill="FFFFFF"/>
        </w:rPr>
        <w:t xml:space="preserve">HCAM </w:t>
      </w:r>
      <w:r w:rsidR="00013D41">
        <w:rPr>
          <w:color w:val="000000"/>
          <w:szCs w:val="24"/>
          <w:shd w:val="clear" w:color="auto" w:fill="FFFFFF"/>
          <w:lang w:val="en-US"/>
        </w:rPr>
        <w:t>often</w:t>
      </w:r>
      <w:r w:rsidR="00013D41" w:rsidRPr="00013D41">
        <w:rPr>
          <w:color w:val="000000"/>
          <w:szCs w:val="24"/>
          <w:shd w:val="clear" w:color="auto" w:fill="FFFFFF"/>
        </w:rPr>
        <w:t xml:space="preserve"> refers many pregnant and postpartum women into home visiting (HV) services</w:t>
      </w:r>
      <w:r w:rsidR="00013D41">
        <w:rPr>
          <w:color w:val="000000"/>
          <w:szCs w:val="24"/>
          <w:shd w:val="clear" w:color="auto" w:fill="FFFFFF"/>
          <w:lang w:val="en-US"/>
        </w:rPr>
        <w:t xml:space="preserve"> within MCH. Moreover, c</w:t>
      </w:r>
      <w:r w:rsidR="00F90A83">
        <w:rPr>
          <w:color w:val="000000"/>
          <w:szCs w:val="24"/>
          <w:shd w:val="clear" w:color="auto" w:fill="FFFFFF"/>
          <w:lang w:val="en-US"/>
        </w:rPr>
        <w:t xml:space="preserve">lients and patients are often referred to </w:t>
      </w:r>
      <w:r w:rsidR="00F90A83" w:rsidRPr="00F90A83">
        <w:rPr>
          <w:color w:val="000000"/>
          <w:szCs w:val="24"/>
          <w:shd w:val="clear" w:color="auto" w:fill="FFFFFF"/>
        </w:rPr>
        <w:t>House of Rut</w:t>
      </w:r>
      <w:r w:rsidR="00F90A83">
        <w:rPr>
          <w:color w:val="000000"/>
          <w:szCs w:val="24"/>
          <w:shd w:val="clear" w:color="auto" w:fill="FFFFFF"/>
          <w:lang w:val="en-US"/>
        </w:rPr>
        <w:t>h</w:t>
      </w:r>
      <w:r w:rsidR="00013D41">
        <w:rPr>
          <w:color w:val="000000"/>
          <w:szCs w:val="24"/>
          <w:shd w:val="clear" w:color="auto" w:fill="FFFFFF"/>
          <w:lang w:val="en-US"/>
        </w:rPr>
        <w:t>.</w:t>
      </w:r>
    </w:p>
    <w:p w14:paraId="2FD2596A" w14:textId="77777777" w:rsidR="000C76B2" w:rsidRDefault="000C76B2" w:rsidP="00AD2207">
      <w:pPr>
        <w:pStyle w:val="Footer"/>
        <w:tabs>
          <w:tab w:val="left" w:pos="720"/>
        </w:tabs>
        <w:jc w:val="both"/>
        <w:rPr>
          <w:color w:val="000000"/>
          <w:szCs w:val="24"/>
          <w:shd w:val="clear" w:color="auto" w:fill="FFFFFF"/>
        </w:rPr>
      </w:pPr>
    </w:p>
    <w:p w14:paraId="55BE3DFB" w14:textId="0D203FDF" w:rsidR="0075344B" w:rsidRPr="0075344B" w:rsidRDefault="000C76B2" w:rsidP="00AD2207">
      <w:pPr>
        <w:pStyle w:val="Footer"/>
        <w:tabs>
          <w:tab w:val="left" w:pos="720"/>
        </w:tabs>
        <w:jc w:val="both"/>
        <w:rPr>
          <w:color w:val="000000"/>
          <w:szCs w:val="24"/>
          <w:shd w:val="clear" w:color="auto" w:fill="FFFFFF"/>
        </w:rPr>
      </w:pPr>
      <w:r>
        <w:rPr>
          <w:color w:val="000000"/>
          <w:szCs w:val="24"/>
          <w:shd w:val="clear" w:color="auto" w:fill="FFFFFF"/>
        </w:rPr>
        <w:lastRenderedPageBreak/>
        <w:tab/>
      </w:r>
      <w:r w:rsidR="00F90A83">
        <w:rPr>
          <w:color w:val="000000"/>
          <w:szCs w:val="24"/>
          <w:shd w:val="clear" w:color="auto" w:fill="FFFFFF"/>
          <w:lang w:val="en-US"/>
        </w:rPr>
        <w:t>Additionally, t</w:t>
      </w:r>
      <w:r w:rsidR="0075344B" w:rsidRPr="0075344B">
        <w:rPr>
          <w:color w:val="000000"/>
          <w:szCs w:val="24"/>
          <w:shd w:val="clear" w:color="auto" w:fill="FFFFFF"/>
        </w:rPr>
        <w:t xml:space="preserve">he Youth Services and Advocacy Project </w:t>
      </w:r>
      <w:r w:rsidR="00692AC0">
        <w:rPr>
          <w:color w:val="000000"/>
          <w:szCs w:val="24"/>
          <w:shd w:val="clear" w:color="auto" w:fill="FFFFFF"/>
          <w:lang w:val="en-US"/>
        </w:rPr>
        <w:t xml:space="preserve">(YSAP) </w:t>
      </w:r>
      <w:r w:rsidR="00013D41">
        <w:rPr>
          <w:color w:val="000000"/>
          <w:szCs w:val="24"/>
          <w:shd w:val="clear" w:color="auto" w:fill="FFFFFF"/>
          <w:lang w:val="en-US"/>
        </w:rPr>
        <w:t xml:space="preserve">housed </w:t>
      </w:r>
      <w:r>
        <w:rPr>
          <w:color w:val="000000"/>
          <w:szCs w:val="24"/>
          <w:shd w:val="clear" w:color="auto" w:fill="FFFFFF"/>
          <w:lang w:val="en-US"/>
        </w:rPr>
        <w:t xml:space="preserve">within BCHD </w:t>
      </w:r>
      <w:r w:rsidR="0075344B" w:rsidRPr="0075344B">
        <w:rPr>
          <w:color w:val="000000"/>
          <w:szCs w:val="24"/>
          <w:shd w:val="clear" w:color="auto" w:fill="FFFFFF"/>
        </w:rPr>
        <w:t>provides services to primary and secondary victims of violence between ages 11</w:t>
      </w:r>
      <w:r w:rsidR="00692AC0">
        <w:rPr>
          <w:color w:val="000000"/>
          <w:szCs w:val="24"/>
          <w:shd w:val="clear" w:color="auto" w:fill="FFFFFF"/>
          <w:lang w:val="en-US"/>
        </w:rPr>
        <w:t xml:space="preserve"> and </w:t>
      </w:r>
      <w:r w:rsidR="0075344B" w:rsidRPr="0075344B">
        <w:rPr>
          <w:color w:val="000000"/>
          <w:szCs w:val="24"/>
          <w:shd w:val="clear" w:color="auto" w:fill="FFFFFF"/>
        </w:rPr>
        <w:t>24</w:t>
      </w:r>
      <w:r w:rsidR="00692AC0">
        <w:rPr>
          <w:color w:val="000000"/>
          <w:szCs w:val="24"/>
          <w:shd w:val="clear" w:color="auto" w:fill="FFFFFF"/>
          <w:lang w:val="en-US"/>
        </w:rPr>
        <w:t>.</w:t>
      </w:r>
      <w:r w:rsidR="00692AC0">
        <w:rPr>
          <w:rStyle w:val="FootnoteReference"/>
          <w:color w:val="000000"/>
          <w:szCs w:val="24"/>
          <w:shd w:val="clear" w:color="auto" w:fill="FFFFFF"/>
          <w:lang w:val="en-US"/>
        </w:rPr>
        <w:footnoteReference w:id="2"/>
      </w:r>
      <w:r w:rsidR="00692AC0">
        <w:rPr>
          <w:color w:val="000000"/>
          <w:szCs w:val="24"/>
          <w:shd w:val="clear" w:color="auto" w:fill="FFFFFF"/>
          <w:lang w:val="en-US"/>
        </w:rPr>
        <w:t xml:space="preserve"> Since October of 2020, YSAP </w:t>
      </w:r>
      <w:r w:rsidR="0075344B" w:rsidRPr="0075344B">
        <w:rPr>
          <w:color w:val="000000"/>
          <w:szCs w:val="24"/>
          <w:shd w:val="clear" w:color="auto" w:fill="FFFFFF"/>
        </w:rPr>
        <w:t>has provided services for 119 victims</w:t>
      </w:r>
      <w:r w:rsidR="00692AC0">
        <w:rPr>
          <w:color w:val="000000"/>
          <w:szCs w:val="24"/>
          <w:shd w:val="clear" w:color="auto" w:fill="FFFFFF"/>
          <w:lang w:val="en-US"/>
        </w:rPr>
        <w:t xml:space="preserve">, </w:t>
      </w:r>
      <w:r w:rsidR="0075344B" w:rsidRPr="0075344B">
        <w:rPr>
          <w:color w:val="000000"/>
          <w:szCs w:val="24"/>
          <w:shd w:val="clear" w:color="auto" w:fill="FFFFFF"/>
        </w:rPr>
        <w:t>of which 29 (24 percent) were identified as domestic violence/intimate partner</w:t>
      </w:r>
      <w:r w:rsidR="00692AC0">
        <w:rPr>
          <w:color w:val="000000"/>
          <w:szCs w:val="24"/>
          <w:shd w:val="clear" w:color="auto" w:fill="FFFFFF"/>
          <w:lang w:val="en-US"/>
        </w:rPr>
        <w:t xml:space="preserve"> violence</w:t>
      </w:r>
      <w:r w:rsidR="0075344B" w:rsidRPr="0075344B">
        <w:rPr>
          <w:color w:val="000000"/>
          <w:szCs w:val="24"/>
          <w:shd w:val="clear" w:color="auto" w:fill="FFFFFF"/>
        </w:rPr>
        <w:t xml:space="preserve"> victims. </w:t>
      </w:r>
    </w:p>
    <w:p w14:paraId="7E5CAFE7" w14:textId="77777777" w:rsidR="0075344B" w:rsidRPr="0075344B" w:rsidRDefault="0075344B" w:rsidP="00AD2207">
      <w:pPr>
        <w:pStyle w:val="Footer"/>
        <w:tabs>
          <w:tab w:val="left" w:pos="720"/>
        </w:tabs>
        <w:jc w:val="both"/>
        <w:rPr>
          <w:color w:val="000000"/>
          <w:szCs w:val="24"/>
          <w:shd w:val="clear" w:color="auto" w:fill="FFFFFF"/>
        </w:rPr>
      </w:pPr>
    </w:p>
    <w:p w14:paraId="23FC8B22" w14:textId="16768B47" w:rsidR="0075344B" w:rsidRPr="0075344B" w:rsidRDefault="00692AC0" w:rsidP="00AD2207">
      <w:pPr>
        <w:pStyle w:val="Footer"/>
        <w:tabs>
          <w:tab w:val="left" w:pos="720"/>
        </w:tabs>
        <w:jc w:val="both"/>
        <w:rPr>
          <w:color w:val="000000"/>
          <w:szCs w:val="24"/>
          <w:shd w:val="clear" w:color="auto" w:fill="FFFFFF"/>
        </w:rPr>
      </w:pPr>
      <w:r>
        <w:rPr>
          <w:color w:val="000000"/>
          <w:szCs w:val="24"/>
          <w:shd w:val="clear" w:color="auto" w:fill="FFFFFF"/>
        </w:rPr>
        <w:tab/>
      </w:r>
      <w:r w:rsidR="0075344B" w:rsidRPr="0075344B">
        <w:rPr>
          <w:color w:val="000000"/>
          <w:szCs w:val="24"/>
          <w:shd w:val="clear" w:color="auto" w:fill="FFFFFF"/>
        </w:rPr>
        <w:t xml:space="preserve">For all victims of crime, a Confidential Intake/Background Assessment Packet is completed which includes </w:t>
      </w:r>
      <w:r>
        <w:rPr>
          <w:color w:val="000000"/>
          <w:szCs w:val="24"/>
          <w:shd w:val="clear" w:color="auto" w:fill="FFFFFF"/>
          <w:lang w:val="en-US"/>
        </w:rPr>
        <w:t xml:space="preserve">the following </w:t>
      </w:r>
      <w:r w:rsidR="0075344B" w:rsidRPr="0075344B">
        <w:rPr>
          <w:color w:val="000000"/>
          <w:szCs w:val="24"/>
          <w:shd w:val="clear" w:color="auto" w:fill="FFFFFF"/>
        </w:rPr>
        <w:t>(</w:t>
      </w:r>
      <w:r w:rsidR="0075344B" w:rsidRPr="0075344B">
        <w:rPr>
          <w:i/>
          <w:iCs/>
          <w:color w:val="000000"/>
          <w:szCs w:val="24"/>
          <w:shd w:val="clear" w:color="auto" w:fill="FFFFFF"/>
        </w:rPr>
        <w:t>Note: this is not an exhaustive list</w:t>
      </w:r>
      <w:r w:rsidR="0075344B" w:rsidRPr="0075344B">
        <w:rPr>
          <w:color w:val="000000"/>
          <w:szCs w:val="24"/>
          <w:shd w:val="clear" w:color="auto" w:fill="FFFFFF"/>
        </w:rPr>
        <w:t>):</w:t>
      </w:r>
      <w:r w:rsidR="0075344B" w:rsidRPr="0075344B">
        <w:rPr>
          <w:color w:val="000000"/>
          <w:szCs w:val="24"/>
          <w:shd w:val="clear" w:color="auto" w:fill="FFFFFF"/>
        </w:rPr>
        <w:br/>
      </w:r>
    </w:p>
    <w:p w14:paraId="2A725851" w14:textId="77777777" w:rsidR="0075344B" w:rsidRPr="0075344B" w:rsidRDefault="0075344B" w:rsidP="00AD2207">
      <w:pPr>
        <w:pStyle w:val="Footer"/>
        <w:numPr>
          <w:ilvl w:val="0"/>
          <w:numId w:val="4"/>
        </w:numPr>
        <w:tabs>
          <w:tab w:val="left" w:pos="720"/>
        </w:tabs>
        <w:jc w:val="both"/>
        <w:rPr>
          <w:color w:val="000000"/>
          <w:szCs w:val="24"/>
          <w:shd w:val="clear" w:color="auto" w:fill="FFFFFF"/>
        </w:rPr>
      </w:pPr>
      <w:r w:rsidRPr="0075344B">
        <w:rPr>
          <w:color w:val="000000"/>
          <w:szCs w:val="24"/>
          <w:shd w:val="clear" w:color="auto" w:fill="FFFFFF"/>
        </w:rPr>
        <w:t>Client Information (demographics)</w:t>
      </w:r>
    </w:p>
    <w:p w14:paraId="7FB2E168" w14:textId="77777777" w:rsidR="0075344B" w:rsidRPr="0075344B" w:rsidRDefault="0075344B" w:rsidP="00AD2207">
      <w:pPr>
        <w:pStyle w:val="Footer"/>
        <w:numPr>
          <w:ilvl w:val="0"/>
          <w:numId w:val="4"/>
        </w:numPr>
        <w:tabs>
          <w:tab w:val="left" w:pos="720"/>
        </w:tabs>
        <w:jc w:val="both"/>
        <w:rPr>
          <w:color w:val="000000"/>
          <w:szCs w:val="24"/>
          <w:shd w:val="clear" w:color="auto" w:fill="FFFFFF"/>
        </w:rPr>
      </w:pPr>
      <w:r w:rsidRPr="0075344B">
        <w:rPr>
          <w:color w:val="000000"/>
          <w:szCs w:val="24"/>
          <w:shd w:val="clear" w:color="auto" w:fill="FFFFFF"/>
        </w:rPr>
        <w:t>Housing Stabilization Determination</w:t>
      </w:r>
    </w:p>
    <w:p w14:paraId="0C7E45A6" w14:textId="77777777" w:rsidR="0075344B" w:rsidRPr="0075344B" w:rsidRDefault="0075344B" w:rsidP="00AD2207">
      <w:pPr>
        <w:pStyle w:val="Footer"/>
        <w:numPr>
          <w:ilvl w:val="0"/>
          <w:numId w:val="4"/>
        </w:numPr>
        <w:tabs>
          <w:tab w:val="left" w:pos="720"/>
        </w:tabs>
        <w:jc w:val="both"/>
        <w:rPr>
          <w:color w:val="000000"/>
          <w:szCs w:val="24"/>
          <w:shd w:val="clear" w:color="auto" w:fill="FFFFFF"/>
        </w:rPr>
      </w:pPr>
      <w:r w:rsidRPr="0075344B">
        <w:rPr>
          <w:color w:val="000000"/>
          <w:szCs w:val="24"/>
          <w:shd w:val="clear" w:color="auto" w:fill="FFFFFF"/>
        </w:rPr>
        <w:t>Rental Assistance Determination</w:t>
      </w:r>
    </w:p>
    <w:p w14:paraId="6342B650" w14:textId="77777777" w:rsidR="0075344B" w:rsidRPr="0075344B" w:rsidRDefault="0075344B" w:rsidP="00AD2207">
      <w:pPr>
        <w:pStyle w:val="Footer"/>
        <w:numPr>
          <w:ilvl w:val="0"/>
          <w:numId w:val="4"/>
        </w:numPr>
        <w:tabs>
          <w:tab w:val="left" w:pos="720"/>
        </w:tabs>
        <w:jc w:val="both"/>
        <w:rPr>
          <w:color w:val="000000"/>
          <w:szCs w:val="24"/>
          <w:shd w:val="clear" w:color="auto" w:fill="FFFFFF"/>
        </w:rPr>
      </w:pPr>
      <w:r w:rsidRPr="0075344B">
        <w:rPr>
          <w:color w:val="000000"/>
          <w:szCs w:val="24"/>
          <w:shd w:val="clear" w:color="auto" w:fill="FFFFFF"/>
        </w:rPr>
        <w:t>Types of Victimization</w:t>
      </w:r>
    </w:p>
    <w:p w14:paraId="11590012" w14:textId="77777777" w:rsidR="0075344B" w:rsidRPr="0075344B" w:rsidRDefault="0075344B" w:rsidP="00AD2207">
      <w:pPr>
        <w:pStyle w:val="Footer"/>
        <w:numPr>
          <w:ilvl w:val="1"/>
          <w:numId w:val="4"/>
        </w:numPr>
        <w:tabs>
          <w:tab w:val="left" w:pos="720"/>
        </w:tabs>
        <w:jc w:val="both"/>
        <w:rPr>
          <w:color w:val="000000"/>
          <w:szCs w:val="24"/>
          <w:shd w:val="clear" w:color="auto" w:fill="FFFFFF"/>
        </w:rPr>
      </w:pPr>
      <w:r w:rsidRPr="0075344B">
        <w:rPr>
          <w:color w:val="000000"/>
          <w:szCs w:val="24"/>
          <w:shd w:val="clear" w:color="auto" w:fill="FFFFFF"/>
        </w:rPr>
        <w:t>Abuse and Neglect</w:t>
      </w:r>
    </w:p>
    <w:p w14:paraId="1E646053" w14:textId="77777777" w:rsidR="0075344B" w:rsidRPr="0075344B" w:rsidRDefault="0075344B" w:rsidP="00AD2207">
      <w:pPr>
        <w:pStyle w:val="Footer"/>
        <w:numPr>
          <w:ilvl w:val="1"/>
          <w:numId w:val="4"/>
        </w:numPr>
        <w:tabs>
          <w:tab w:val="left" w:pos="720"/>
        </w:tabs>
        <w:jc w:val="both"/>
        <w:rPr>
          <w:color w:val="000000"/>
          <w:szCs w:val="24"/>
          <w:shd w:val="clear" w:color="auto" w:fill="FFFFFF"/>
        </w:rPr>
      </w:pPr>
      <w:r w:rsidRPr="0075344B">
        <w:rPr>
          <w:color w:val="000000"/>
          <w:szCs w:val="24"/>
          <w:shd w:val="clear" w:color="auto" w:fill="FFFFFF"/>
        </w:rPr>
        <w:t>Violent Crime (domestic and family violence</w:t>
      </w:r>
    </w:p>
    <w:p w14:paraId="0BD002F5" w14:textId="77777777" w:rsidR="0075344B" w:rsidRPr="0075344B" w:rsidRDefault="0075344B" w:rsidP="00AD2207">
      <w:pPr>
        <w:pStyle w:val="Footer"/>
        <w:numPr>
          <w:ilvl w:val="1"/>
          <w:numId w:val="4"/>
        </w:numPr>
        <w:tabs>
          <w:tab w:val="left" w:pos="720"/>
        </w:tabs>
        <w:jc w:val="both"/>
        <w:rPr>
          <w:color w:val="000000"/>
          <w:szCs w:val="24"/>
          <w:shd w:val="clear" w:color="auto" w:fill="FFFFFF"/>
        </w:rPr>
      </w:pPr>
      <w:r w:rsidRPr="0075344B">
        <w:rPr>
          <w:color w:val="000000"/>
          <w:szCs w:val="24"/>
          <w:shd w:val="clear" w:color="auto" w:fill="FFFFFF"/>
        </w:rPr>
        <w:t>Property Crime</w:t>
      </w:r>
    </w:p>
    <w:p w14:paraId="460E2A53" w14:textId="77777777" w:rsidR="0075344B" w:rsidRPr="0075344B" w:rsidRDefault="0075344B" w:rsidP="00AD2207">
      <w:pPr>
        <w:pStyle w:val="Footer"/>
        <w:numPr>
          <w:ilvl w:val="1"/>
          <w:numId w:val="4"/>
        </w:numPr>
        <w:tabs>
          <w:tab w:val="left" w:pos="720"/>
        </w:tabs>
        <w:jc w:val="both"/>
        <w:rPr>
          <w:color w:val="000000"/>
          <w:szCs w:val="24"/>
          <w:shd w:val="clear" w:color="auto" w:fill="FFFFFF"/>
        </w:rPr>
      </w:pPr>
      <w:r w:rsidRPr="0075344B">
        <w:rPr>
          <w:color w:val="000000"/>
          <w:szCs w:val="24"/>
          <w:shd w:val="clear" w:color="auto" w:fill="FFFFFF"/>
        </w:rPr>
        <w:t>Human Trafficking</w:t>
      </w:r>
    </w:p>
    <w:p w14:paraId="287A8A45" w14:textId="77777777" w:rsidR="0075344B" w:rsidRPr="0075344B" w:rsidRDefault="0075344B" w:rsidP="00AD2207">
      <w:pPr>
        <w:pStyle w:val="Footer"/>
        <w:numPr>
          <w:ilvl w:val="1"/>
          <w:numId w:val="4"/>
        </w:numPr>
        <w:tabs>
          <w:tab w:val="left" w:pos="720"/>
        </w:tabs>
        <w:jc w:val="both"/>
        <w:rPr>
          <w:color w:val="000000"/>
          <w:szCs w:val="24"/>
          <w:shd w:val="clear" w:color="auto" w:fill="FFFFFF"/>
        </w:rPr>
      </w:pPr>
      <w:r w:rsidRPr="0075344B">
        <w:rPr>
          <w:color w:val="000000"/>
          <w:szCs w:val="24"/>
          <w:shd w:val="clear" w:color="auto" w:fill="FFFFFF"/>
        </w:rPr>
        <w:t>Hate Crime</w:t>
      </w:r>
    </w:p>
    <w:p w14:paraId="001743ED" w14:textId="77777777" w:rsidR="0075344B" w:rsidRPr="0075344B" w:rsidRDefault="0075344B" w:rsidP="00AD2207">
      <w:pPr>
        <w:pStyle w:val="Footer"/>
        <w:numPr>
          <w:ilvl w:val="1"/>
          <w:numId w:val="4"/>
        </w:numPr>
        <w:tabs>
          <w:tab w:val="left" w:pos="720"/>
        </w:tabs>
        <w:jc w:val="both"/>
        <w:rPr>
          <w:color w:val="000000"/>
          <w:szCs w:val="24"/>
          <w:shd w:val="clear" w:color="auto" w:fill="FFFFFF"/>
        </w:rPr>
      </w:pPr>
      <w:r w:rsidRPr="0075344B">
        <w:rPr>
          <w:color w:val="000000"/>
          <w:szCs w:val="24"/>
          <w:shd w:val="clear" w:color="auto" w:fill="FFFFFF"/>
        </w:rPr>
        <w:t>Other (i.e, bullying, stalking harassment, identity theft, etc.)</w:t>
      </w:r>
    </w:p>
    <w:p w14:paraId="179579D2" w14:textId="77777777" w:rsidR="0075344B" w:rsidRPr="0075344B" w:rsidRDefault="0075344B" w:rsidP="00AD2207">
      <w:pPr>
        <w:pStyle w:val="Footer"/>
        <w:numPr>
          <w:ilvl w:val="0"/>
          <w:numId w:val="4"/>
        </w:numPr>
        <w:tabs>
          <w:tab w:val="left" w:pos="720"/>
        </w:tabs>
        <w:jc w:val="both"/>
        <w:rPr>
          <w:color w:val="000000"/>
          <w:szCs w:val="24"/>
          <w:shd w:val="clear" w:color="auto" w:fill="FFFFFF"/>
        </w:rPr>
      </w:pPr>
      <w:r w:rsidRPr="0075344B">
        <w:rPr>
          <w:color w:val="000000"/>
          <w:szCs w:val="24"/>
          <w:shd w:val="clear" w:color="auto" w:fill="FFFFFF"/>
        </w:rPr>
        <w:t>Medical Health History</w:t>
      </w:r>
    </w:p>
    <w:p w14:paraId="5C6F32E6" w14:textId="77777777" w:rsidR="0075344B" w:rsidRPr="0075344B" w:rsidRDefault="0075344B" w:rsidP="00AD2207">
      <w:pPr>
        <w:pStyle w:val="Footer"/>
        <w:numPr>
          <w:ilvl w:val="0"/>
          <w:numId w:val="4"/>
        </w:numPr>
        <w:tabs>
          <w:tab w:val="left" w:pos="720"/>
        </w:tabs>
        <w:jc w:val="both"/>
        <w:rPr>
          <w:color w:val="000000"/>
          <w:szCs w:val="24"/>
          <w:shd w:val="clear" w:color="auto" w:fill="FFFFFF"/>
        </w:rPr>
      </w:pPr>
      <w:r w:rsidRPr="0075344B">
        <w:rPr>
          <w:color w:val="000000"/>
          <w:szCs w:val="24"/>
          <w:shd w:val="clear" w:color="auto" w:fill="FFFFFF"/>
        </w:rPr>
        <w:t>Trauma history</w:t>
      </w:r>
    </w:p>
    <w:p w14:paraId="31007F3C" w14:textId="77777777" w:rsidR="0075344B" w:rsidRPr="0075344B" w:rsidRDefault="0075344B" w:rsidP="00AD2207">
      <w:pPr>
        <w:pStyle w:val="Footer"/>
        <w:numPr>
          <w:ilvl w:val="0"/>
          <w:numId w:val="4"/>
        </w:numPr>
        <w:tabs>
          <w:tab w:val="left" w:pos="720"/>
        </w:tabs>
        <w:jc w:val="both"/>
        <w:rPr>
          <w:color w:val="000000"/>
          <w:szCs w:val="24"/>
          <w:shd w:val="clear" w:color="auto" w:fill="FFFFFF"/>
        </w:rPr>
      </w:pPr>
      <w:r w:rsidRPr="0075344B">
        <w:rPr>
          <w:color w:val="000000"/>
          <w:szCs w:val="24"/>
          <w:shd w:val="clear" w:color="auto" w:fill="FFFFFF"/>
        </w:rPr>
        <w:t>Substance use</w:t>
      </w:r>
    </w:p>
    <w:p w14:paraId="7B1DF4B7" w14:textId="77777777" w:rsidR="0075344B" w:rsidRPr="0075344B" w:rsidRDefault="0075344B" w:rsidP="00AD2207">
      <w:pPr>
        <w:pStyle w:val="Footer"/>
        <w:numPr>
          <w:ilvl w:val="0"/>
          <w:numId w:val="4"/>
        </w:numPr>
        <w:tabs>
          <w:tab w:val="left" w:pos="720"/>
        </w:tabs>
        <w:jc w:val="both"/>
        <w:rPr>
          <w:color w:val="000000"/>
          <w:szCs w:val="24"/>
          <w:shd w:val="clear" w:color="auto" w:fill="FFFFFF"/>
        </w:rPr>
      </w:pPr>
      <w:r w:rsidRPr="0075344B">
        <w:rPr>
          <w:color w:val="000000"/>
          <w:szCs w:val="24"/>
          <w:shd w:val="clear" w:color="auto" w:fill="FFFFFF"/>
        </w:rPr>
        <w:t>Mental health diagnosis</w:t>
      </w:r>
    </w:p>
    <w:p w14:paraId="4741FB1A" w14:textId="77777777" w:rsidR="0075344B" w:rsidRPr="0075344B" w:rsidRDefault="0075344B" w:rsidP="00AD2207">
      <w:pPr>
        <w:pStyle w:val="Footer"/>
        <w:numPr>
          <w:ilvl w:val="0"/>
          <w:numId w:val="4"/>
        </w:numPr>
        <w:tabs>
          <w:tab w:val="left" w:pos="720"/>
        </w:tabs>
        <w:jc w:val="both"/>
        <w:rPr>
          <w:color w:val="000000"/>
          <w:szCs w:val="24"/>
          <w:shd w:val="clear" w:color="auto" w:fill="FFFFFF"/>
        </w:rPr>
      </w:pPr>
      <w:r w:rsidRPr="0075344B">
        <w:rPr>
          <w:color w:val="000000"/>
          <w:szCs w:val="24"/>
          <w:shd w:val="clear" w:color="auto" w:fill="FFFFFF"/>
        </w:rPr>
        <w:t>Social and Community Support</w:t>
      </w:r>
    </w:p>
    <w:p w14:paraId="494B0091" w14:textId="77777777" w:rsidR="0075344B" w:rsidRPr="0075344B" w:rsidRDefault="0075344B" w:rsidP="00AD2207">
      <w:pPr>
        <w:pStyle w:val="Footer"/>
        <w:numPr>
          <w:ilvl w:val="0"/>
          <w:numId w:val="4"/>
        </w:numPr>
        <w:tabs>
          <w:tab w:val="left" w:pos="720"/>
        </w:tabs>
        <w:jc w:val="both"/>
        <w:rPr>
          <w:color w:val="000000"/>
          <w:szCs w:val="24"/>
          <w:shd w:val="clear" w:color="auto" w:fill="FFFFFF"/>
        </w:rPr>
      </w:pPr>
      <w:r w:rsidRPr="0075344B">
        <w:rPr>
          <w:color w:val="000000"/>
          <w:szCs w:val="24"/>
          <w:shd w:val="clear" w:color="auto" w:fill="FFFFFF"/>
        </w:rPr>
        <w:t>Social Needs</w:t>
      </w:r>
    </w:p>
    <w:p w14:paraId="5D6198A2" w14:textId="77777777" w:rsidR="0075344B" w:rsidRPr="0075344B" w:rsidRDefault="0075344B" w:rsidP="00AD2207">
      <w:pPr>
        <w:pStyle w:val="Footer"/>
        <w:numPr>
          <w:ilvl w:val="0"/>
          <w:numId w:val="4"/>
        </w:numPr>
        <w:tabs>
          <w:tab w:val="left" w:pos="720"/>
        </w:tabs>
        <w:jc w:val="both"/>
        <w:rPr>
          <w:color w:val="000000"/>
          <w:szCs w:val="24"/>
          <w:shd w:val="clear" w:color="auto" w:fill="FFFFFF"/>
        </w:rPr>
      </w:pPr>
      <w:r w:rsidRPr="0075344B">
        <w:rPr>
          <w:color w:val="000000"/>
          <w:szCs w:val="24"/>
          <w:shd w:val="clear" w:color="auto" w:fill="FFFFFF"/>
        </w:rPr>
        <w:t>Service Plan</w:t>
      </w:r>
    </w:p>
    <w:p w14:paraId="04297684" w14:textId="77777777" w:rsidR="0075344B" w:rsidRPr="0075344B" w:rsidRDefault="0075344B" w:rsidP="00AD2207">
      <w:pPr>
        <w:pStyle w:val="Footer"/>
        <w:numPr>
          <w:ilvl w:val="0"/>
          <w:numId w:val="4"/>
        </w:numPr>
        <w:tabs>
          <w:tab w:val="left" w:pos="720"/>
        </w:tabs>
        <w:jc w:val="both"/>
        <w:rPr>
          <w:color w:val="000000"/>
          <w:szCs w:val="24"/>
          <w:shd w:val="clear" w:color="auto" w:fill="FFFFFF"/>
        </w:rPr>
      </w:pPr>
      <w:r w:rsidRPr="0075344B">
        <w:rPr>
          <w:color w:val="000000"/>
          <w:szCs w:val="24"/>
          <w:shd w:val="clear" w:color="auto" w:fill="FFFFFF"/>
        </w:rPr>
        <w:t>Referrals</w:t>
      </w:r>
    </w:p>
    <w:p w14:paraId="45B45C80" w14:textId="77777777" w:rsidR="0075344B" w:rsidRPr="0075344B" w:rsidRDefault="0075344B" w:rsidP="00AD2207">
      <w:pPr>
        <w:pStyle w:val="Footer"/>
        <w:numPr>
          <w:ilvl w:val="0"/>
          <w:numId w:val="4"/>
        </w:numPr>
        <w:tabs>
          <w:tab w:val="left" w:pos="720"/>
        </w:tabs>
        <w:jc w:val="both"/>
        <w:rPr>
          <w:color w:val="000000"/>
          <w:szCs w:val="24"/>
          <w:shd w:val="clear" w:color="auto" w:fill="FFFFFF"/>
        </w:rPr>
      </w:pPr>
      <w:r w:rsidRPr="0075344B">
        <w:rPr>
          <w:color w:val="000000"/>
          <w:szCs w:val="24"/>
          <w:shd w:val="clear" w:color="auto" w:fill="FFFFFF"/>
        </w:rPr>
        <w:t>Consent</w:t>
      </w:r>
    </w:p>
    <w:p w14:paraId="334D7D55" w14:textId="77777777" w:rsidR="0075344B" w:rsidRPr="0075344B" w:rsidRDefault="0075344B" w:rsidP="00AD2207">
      <w:pPr>
        <w:pStyle w:val="Footer"/>
        <w:numPr>
          <w:ilvl w:val="0"/>
          <w:numId w:val="4"/>
        </w:numPr>
        <w:tabs>
          <w:tab w:val="left" w:pos="720"/>
        </w:tabs>
        <w:jc w:val="both"/>
        <w:rPr>
          <w:color w:val="000000"/>
          <w:szCs w:val="24"/>
          <w:shd w:val="clear" w:color="auto" w:fill="FFFFFF"/>
        </w:rPr>
      </w:pPr>
      <w:r w:rsidRPr="0075344B">
        <w:rPr>
          <w:color w:val="000000"/>
          <w:szCs w:val="24"/>
          <w:shd w:val="clear" w:color="auto" w:fill="FFFFFF"/>
        </w:rPr>
        <w:t>PTSD Assessment</w:t>
      </w:r>
    </w:p>
    <w:p w14:paraId="3ECDEFC2" w14:textId="77777777" w:rsidR="0075344B" w:rsidRPr="0075344B" w:rsidRDefault="0075344B" w:rsidP="00AD2207">
      <w:pPr>
        <w:pStyle w:val="Footer"/>
        <w:numPr>
          <w:ilvl w:val="1"/>
          <w:numId w:val="4"/>
        </w:numPr>
        <w:tabs>
          <w:tab w:val="left" w:pos="720"/>
        </w:tabs>
        <w:jc w:val="both"/>
        <w:rPr>
          <w:color w:val="000000"/>
          <w:szCs w:val="24"/>
          <w:shd w:val="clear" w:color="auto" w:fill="FFFFFF"/>
        </w:rPr>
      </w:pPr>
      <w:r w:rsidRPr="0075344B">
        <w:rPr>
          <w:color w:val="000000"/>
          <w:szCs w:val="24"/>
          <w:shd w:val="clear" w:color="auto" w:fill="FFFFFF"/>
        </w:rPr>
        <w:t>Youth and Adult</w:t>
      </w:r>
    </w:p>
    <w:p w14:paraId="7D73C30F" w14:textId="77777777" w:rsidR="0075344B" w:rsidRPr="0075344B" w:rsidRDefault="0075344B" w:rsidP="00AD2207">
      <w:pPr>
        <w:pStyle w:val="Footer"/>
        <w:tabs>
          <w:tab w:val="left" w:pos="720"/>
        </w:tabs>
        <w:jc w:val="both"/>
        <w:rPr>
          <w:color w:val="000000"/>
          <w:szCs w:val="24"/>
          <w:shd w:val="clear" w:color="auto" w:fill="FFFFFF"/>
        </w:rPr>
      </w:pPr>
    </w:p>
    <w:p w14:paraId="13D72748" w14:textId="4390A28F" w:rsidR="0075344B" w:rsidRPr="0075344B" w:rsidRDefault="00692AC0" w:rsidP="00AD2207">
      <w:pPr>
        <w:pStyle w:val="Footer"/>
        <w:tabs>
          <w:tab w:val="left" w:pos="720"/>
        </w:tabs>
        <w:jc w:val="both"/>
        <w:rPr>
          <w:color w:val="000000"/>
          <w:szCs w:val="24"/>
          <w:shd w:val="clear" w:color="auto" w:fill="FFFFFF"/>
        </w:rPr>
      </w:pPr>
      <w:r>
        <w:rPr>
          <w:color w:val="000000"/>
          <w:szCs w:val="24"/>
          <w:shd w:val="clear" w:color="auto" w:fill="FFFFFF"/>
        </w:rPr>
        <w:tab/>
      </w:r>
      <w:r w:rsidR="0075344B" w:rsidRPr="0075344B">
        <w:rPr>
          <w:color w:val="000000"/>
          <w:szCs w:val="24"/>
          <w:shd w:val="clear" w:color="auto" w:fill="FFFFFF"/>
        </w:rPr>
        <w:t>YSAP has provided funds toward relocation as well as partnered with agencies that provide job training with daycare that gives guaranteed employment at the end of the training.</w:t>
      </w:r>
      <w:r>
        <w:rPr>
          <w:color w:val="000000"/>
          <w:szCs w:val="24"/>
          <w:shd w:val="clear" w:color="auto" w:fill="FFFFFF"/>
          <w:lang w:val="en-US"/>
        </w:rPr>
        <w:t xml:space="preserve"> </w:t>
      </w:r>
      <w:r w:rsidR="0075344B" w:rsidRPr="0075344B">
        <w:rPr>
          <w:color w:val="000000"/>
          <w:szCs w:val="24"/>
          <w:shd w:val="clear" w:color="auto" w:fill="FFFFFF"/>
        </w:rPr>
        <w:t xml:space="preserve">YSAP </w:t>
      </w:r>
      <w:r>
        <w:rPr>
          <w:color w:val="000000"/>
          <w:szCs w:val="24"/>
          <w:shd w:val="clear" w:color="auto" w:fill="FFFFFF"/>
          <w:lang w:val="en-US"/>
        </w:rPr>
        <w:t>supports</w:t>
      </w:r>
      <w:r w:rsidR="0075344B" w:rsidRPr="0075344B">
        <w:rPr>
          <w:color w:val="000000"/>
          <w:szCs w:val="24"/>
          <w:shd w:val="clear" w:color="auto" w:fill="FFFFFF"/>
        </w:rPr>
        <w:t xml:space="preserve"> and </w:t>
      </w:r>
      <w:r>
        <w:rPr>
          <w:color w:val="000000"/>
          <w:szCs w:val="24"/>
          <w:shd w:val="clear" w:color="auto" w:fill="FFFFFF"/>
          <w:lang w:val="en-US"/>
        </w:rPr>
        <w:t xml:space="preserve">service </w:t>
      </w:r>
      <w:r w:rsidR="0075344B" w:rsidRPr="0075344B">
        <w:rPr>
          <w:color w:val="000000"/>
          <w:szCs w:val="24"/>
          <w:shd w:val="clear" w:color="auto" w:fill="FFFFFF"/>
        </w:rPr>
        <w:t>linkages include</w:t>
      </w:r>
      <w:r>
        <w:rPr>
          <w:color w:val="000000"/>
          <w:szCs w:val="24"/>
          <w:shd w:val="clear" w:color="auto" w:fill="FFFFFF"/>
          <w:lang w:val="en-US"/>
        </w:rPr>
        <w:t>,</w:t>
      </w:r>
      <w:r w:rsidR="0075344B" w:rsidRPr="0075344B">
        <w:rPr>
          <w:color w:val="000000"/>
          <w:szCs w:val="24"/>
          <w:shd w:val="clear" w:color="auto" w:fill="FFFFFF"/>
        </w:rPr>
        <w:t xml:space="preserve"> but are not limited to</w:t>
      </w:r>
      <w:r>
        <w:rPr>
          <w:color w:val="000000"/>
          <w:szCs w:val="24"/>
          <w:shd w:val="clear" w:color="auto" w:fill="FFFFFF"/>
          <w:lang w:val="en-US"/>
        </w:rPr>
        <w:t>, the following fields</w:t>
      </w:r>
      <w:r w:rsidR="0075344B" w:rsidRPr="0075344B">
        <w:rPr>
          <w:color w:val="000000"/>
          <w:szCs w:val="24"/>
          <w:shd w:val="clear" w:color="auto" w:fill="FFFFFF"/>
        </w:rPr>
        <w:t>:</w:t>
      </w:r>
      <w:r w:rsidR="0075344B" w:rsidRPr="0075344B">
        <w:rPr>
          <w:color w:val="000000"/>
          <w:szCs w:val="24"/>
          <w:shd w:val="clear" w:color="auto" w:fill="FFFFFF"/>
        </w:rPr>
        <w:br/>
      </w:r>
    </w:p>
    <w:p w14:paraId="400AA051" w14:textId="77777777" w:rsidR="0075344B" w:rsidRPr="0075344B" w:rsidRDefault="0075344B" w:rsidP="00AD2207">
      <w:pPr>
        <w:pStyle w:val="Footer"/>
        <w:numPr>
          <w:ilvl w:val="0"/>
          <w:numId w:val="5"/>
        </w:numPr>
        <w:tabs>
          <w:tab w:val="left" w:pos="720"/>
        </w:tabs>
        <w:jc w:val="both"/>
        <w:rPr>
          <w:color w:val="000000"/>
          <w:szCs w:val="24"/>
          <w:shd w:val="clear" w:color="auto" w:fill="FFFFFF"/>
        </w:rPr>
      </w:pPr>
      <w:r w:rsidRPr="0075344B">
        <w:rPr>
          <w:color w:val="000000"/>
          <w:szCs w:val="24"/>
          <w:shd w:val="clear" w:color="auto" w:fill="FFFFFF"/>
        </w:rPr>
        <w:t>Mental health services and supports</w:t>
      </w:r>
    </w:p>
    <w:p w14:paraId="72B50EE0" w14:textId="77777777" w:rsidR="0075344B" w:rsidRPr="0075344B" w:rsidRDefault="0075344B" w:rsidP="00AD2207">
      <w:pPr>
        <w:pStyle w:val="Footer"/>
        <w:numPr>
          <w:ilvl w:val="0"/>
          <w:numId w:val="5"/>
        </w:numPr>
        <w:tabs>
          <w:tab w:val="left" w:pos="720"/>
        </w:tabs>
        <w:jc w:val="both"/>
        <w:rPr>
          <w:color w:val="000000"/>
          <w:szCs w:val="24"/>
          <w:shd w:val="clear" w:color="auto" w:fill="FFFFFF"/>
        </w:rPr>
      </w:pPr>
      <w:r w:rsidRPr="0075344B">
        <w:rPr>
          <w:color w:val="000000"/>
          <w:szCs w:val="24"/>
          <w:shd w:val="clear" w:color="auto" w:fill="FFFFFF"/>
        </w:rPr>
        <w:t>Employment opportunities</w:t>
      </w:r>
    </w:p>
    <w:p w14:paraId="2708A435" w14:textId="77777777" w:rsidR="0075344B" w:rsidRPr="0075344B" w:rsidRDefault="0075344B" w:rsidP="00AD2207">
      <w:pPr>
        <w:pStyle w:val="Footer"/>
        <w:numPr>
          <w:ilvl w:val="0"/>
          <w:numId w:val="5"/>
        </w:numPr>
        <w:tabs>
          <w:tab w:val="left" w:pos="720"/>
        </w:tabs>
        <w:jc w:val="both"/>
        <w:rPr>
          <w:color w:val="000000"/>
          <w:szCs w:val="24"/>
          <w:shd w:val="clear" w:color="auto" w:fill="FFFFFF"/>
        </w:rPr>
      </w:pPr>
      <w:r w:rsidRPr="0075344B">
        <w:rPr>
          <w:color w:val="000000"/>
          <w:szCs w:val="24"/>
          <w:shd w:val="clear" w:color="auto" w:fill="FFFFFF"/>
        </w:rPr>
        <w:t>Housing assistance</w:t>
      </w:r>
    </w:p>
    <w:p w14:paraId="11905069" w14:textId="77777777" w:rsidR="0075344B" w:rsidRPr="0075344B" w:rsidRDefault="0075344B" w:rsidP="00AD2207">
      <w:pPr>
        <w:pStyle w:val="Footer"/>
        <w:numPr>
          <w:ilvl w:val="0"/>
          <w:numId w:val="5"/>
        </w:numPr>
        <w:tabs>
          <w:tab w:val="left" w:pos="720"/>
        </w:tabs>
        <w:jc w:val="both"/>
        <w:rPr>
          <w:color w:val="000000"/>
          <w:szCs w:val="24"/>
          <w:shd w:val="clear" w:color="auto" w:fill="FFFFFF"/>
        </w:rPr>
      </w:pPr>
      <w:r w:rsidRPr="0075344B">
        <w:rPr>
          <w:color w:val="000000"/>
          <w:szCs w:val="24"/>
          <w:shd w:val="clear" w:color="auto" w:fill="FFFFFF"/>
        </w:rPr>
        <w:t>Transportation assistance</w:t>
      </w:r>
    </w:p>
    <w:p w14:paraId="686986BC" w14:textId="77777777" w:rsidR="0075344B" w:rsidRPr="0075344B" w:rsidRDefault="0075344B" w:rsidP="00AD2207">
      <w:pPr>
        <w:pStyle w:val="Footer"/>
        <w:numPr>
          <w:ilvl w:val="0"/>
          <w:numId w:val="5"/>
        </w:numPr>
        <w:tabs>
          <w:tab w:val="left" w:pos="720"/>
        </w:tabs>
        <w:jc w:val="both"/>
        <w:rPr>
          <w:color w:val="000000"/>
          <w:szCs w:val="24"/>
          <w:shd w:val="clear" w:color="auto" w:fill="FFFFFF"/>
        </w:rPr>
      </w:pPr>
      <w:r w:rsidRPr="0075344B">
        <w:rPr>
          <w:color w:val="000000"/>
          <w:szCs w:val="24"/>
          <w:shd w:val="clear" w:color="auto" w:fill="FFFFFF"/>
        </w:rPr>
        <w:t>Educational services</w:t>
      </w:r>
    </w:p>
    <w:p w14:paraId="3362DC26" w14:textId="77777777" w:rsidR="0075344B" w:rsidRPr="0075344B" w:rsidRDefault="0075344B" w:rsidP="00AD2207">
      <w:pPr>
        <w:pStyle w:val="Footer"/>
        <w:numPr>
          <w:ilvl w:val="0"/>
          <w:numId w:val="5"/>
        </w:numPr>
        <w:tabs>
          <w:tab w:val="left" w:pos="720"/>
        </w:tabs>
        <w:jc w:val="both"/>
        <w:rPr>
          <w:color w:val="000000"/>
          <w:szCs w:val="24"/>
          <w:shd w:val="clear" w:color="auto" w:fill="FFFFFF"/>
        </w:rPr>
      </w:pPr>
      <w:r w:rsidRPr="0075344B">
        <w:rPr>
          <w:color w:val="000000"/>
          <w:szCs w:val="24"/>
          <w:shd w:val="clear" w:color="auto" w:fill="FFFFFF"/>
        </w:rPr>
        <w:t>Trauma-focused peer support groups</w:t>
      </w:r>
    </w:p>
    <w:p w14:paraId="71DE64A2" w14:textId="77777777" w:rsidR="0075344B" w:rsidRPr="0075344B" w:rsidRDefault="0075344B" w:rsidP="00AD2207">
      <w:pPr>
        <w:pStyle w:val="Footer"/>
        <w:tabs>
          <w:tab w:val="left" w:pos="720"/>
        </w:tabs>
        <w:jc w:val="both"/>
        <w:rPr>
          <w:color w:val="000000"/>
          <w:szCs w:val="24"/>
          <w:shd w:val="clear" w:color="auto" w:fill="FFFFFF"/>
        </w:rPr>
      </w:pPr>
    </w:p>
    <w:p w14:paraId="3266677D" w14:textId="0EB9E86E" w:rsidR="0075344B" w:rsidRPr="00901AA7" w:rsidRDefault="00692AC0" w:rsidP="00AD2207">
      <w:pPr>
        <w:jc w:val="both"/>
      </w:pPr>
      <w:r>
        <w:rPr>
          <w:shd w:val="clear" w:color="auto" w:fill="FFFFFF"/>
        </w:rPr>
        <w:tab/>
      </w:r>
      <w:r w:rsidR="0075344B" w:rsidRPr="00901AA7">
        <w:t xml:space="preserve">Partners </w:t>
      </w:r>
      <w:r w:rsidRPr="00901AA7">
        <w:t xml:space="preserve">providing referrals or services </w:t>
      </w:r>
      <w:r w:rsidR="0075344B" w:rsidRPr="00901AA7">
        <w:t xml:space="preserve">have been provided with a YSAP brochure of services as well as a </w:t>
      </w:r>
      <w:r w:rsidRPr="00901AA7">
        <w:t>o</w:t>
      </w:r>
      <w:r w:rsidR="0075344B" w:rsidRPr="00901AA7">
        <w:t>ne-</w:t>
      </w:r>
      <w:r w:rsidRPr="00901AA7">
        <w:t>p</w:t>
      </w:r>
      <w:r w:rsidR="0075344B" w:rsidRPr="00901AA7">
        <w:t>ager</w:t>
      </w:r>
      <w:r w:rsidRPr="00901AA7">
        <w:t xml:space="preserve"> providing an overview of the program</w:t>
      </w:r>
      <w:r w:rsidR="0075344B" w:rsidRPr="00901AA7">
        <w:t>.</w:t>
      </w:r>
      <w:r w:rsidRPr="00901AA7">
        <w:t xml:space="preserve"> YSAP has received referrals from the following municipal agencies and community-based organizations </w:t>
      </w:r>
      <w:r w:rsidR="00901AA7" w:rsidRPr="00901AA7">
        <w:t>with specific focus</w:t>
      </w:r>
      <w:r w:rsidRPr="00901AA7">
        <w:t xml:space="preserve"> on </w:t>
      </w:r>
      <w:r w:rsidRPr="00901AA7">
        <w:lastRenderedPageBreak/>
        <w:t>domestic/intimate partner violence</w:t>
      </w:r>
      <w:r w:rsidR="00901AA7" w:rsidRPr="00901AA7">
        <w:t>:</w:t>
      </w:r>
      <w:r w:rsidR="0075344B" w:rsidRPr="00901AA7">
        <w:br/>
      </w:r>
    </w:p>
    <w:p w14:paraId="1D9CF22A" w14:textId="77777777" w:rsidR="0075344B" w:rsidRPr="0075344B" w:rsidRDefault="0075344B" w:rsidP="00AD2207">
      <w:pPr>
        <w:pStyle w:val="Footer"/>
        <w:numPr>
          <w:ilvl w:val="0"/>
          <w:numId w:val="6"/>
        </w:numPr>
        <w:tabs>
          <w:tab w:val="left" w:pos="720"/>
        </w:tabs>
        <w:jc w:val="both"/>
        <w:rPr>
          <w:color w:val="000000"/>
          <w:szCs w:val="24"/>
          <w:shd w:val="clear" w:color="auto" w:fill="FFFFFF"/>
        </w:rPr>
      </w:pPr>
      <w:r w:rsidRPr="0075344B">
        <w:rPr>
          <w:color w:val="000000"/>
          <w:szCs w:val="24"/>
          <w:shd w:val="clear" w:color="auto" w:fill="FFFFFF"/>
        </w:rPr>
        <w:t>State’s Attorney’s Office Victim Services </w:t>
      </w:r>
    </w:p>
    <w:p w14:paraId="2903013D" w14:textId="77777777" w:rsidR="0075344B" w:rsidRPr="0075344B" w:rsidRDefault="0075344B" w:rsidP="00AD2207">
      <w:pPr>
        <w:pStyle w:val="Footer"/>
        <w:numPr>
          <w:ilvl w:val="0"/>
          <w:numId w:val="6"/>
        </w:numPr>
        <w:tabs>
          <w:tab w:val="left" w:pos="720"/>
        </w:tabs>
        <w:jc w:val="both"/>
        <w:rPr>
          <w:color w:val="000000"/>
          <w:szCs w:val="24"/>
          <w:shd w:val="clear" w:color="auto" w:fill="FFFFFF"/>
        </w:rPr>
      </w:pPr>
      <w:r w:rsidRPr="0075344B">
        <w:rPr>
          <w:color w:val="000000"/>
          <w:szCs w:val="24"/>
          <w:shd w:val="clear" w:color="auto" w:fill="FFFFFF"/>
        </w:rPr>
        <w:t>House of Ruth</w:t>
      </w:r>
    </w:p>
    <w:p w14:paraId="3B60CFB7" w14:textId="77777777" w:rsidR="00901AA7" w:rsidRPr="00901AA7" w:rsidRDefault="00901AA7" w:rsidP="00AD2207">
      <w:pPr>
        <w:pStyle w:val="ListParagraph"/>
        <w:numPr>
          <w:ilvl w:val="0"/>
          <w:numId w:val="6"/>
        </w:numPr>
        <w:jc w:val="both"/>
        <w:rPr>
          <w:rFonts w:eastAsia="Times New Roman"/>
          <w:color w:val="000000"/>
          <w:szCs w:val="24"/>
          <w:shd w:val="clear" w:color="auto" w:fill="FFFFFF"/>
          <w:lang w:val="x-none" w:eastAsia="x-none"/>
        </w:rPr>
      </w:pPr>
      <w:r w:rsidRPr="00901AA7">
        <w:rPr>
          <w:rFonts w:eastAsia="Times New Roman"/>
          <w:color w:val="000000"/>
          <w:szCs w:val="24"/>
          <w:shd w:val="clear" w:color="auto" w:fill="FFFFFF"/>
          <w:lang w:val="x-none" w:eastAsia="x-none"/>
        </w:rPr>
        <w:t>ConneXions: A Community Based Arts School</w:t>
      </w:r>
    </w:p>
    <w:p w14:paraId="5B2556BB" w14:textId="77777777" w:rsidR="0075344B" w:rsidRPr="0075344B" w:rsidRDefault="0075344B" w:rsidP="00AD2207">
      <w:pPr>
        <w:pStyle w:val="Footer"/>
        <w:numPr>
          <w:ilvl w:val="0"/>
          <w:numId w:val="6"/>
        </w:numPr>
        <w:tabs>
          <w:tab w:val="left" w:pos="720"/>
        </w:tabs>
        <w:jc w:val="both"/>
        <w:rPr>
          <w:color w:val="000000"/>
          <w:szCs w:val="24"/>
          <w:shd w:val="clear" w:color="auto" w:fill="FFFFFF"/>
        </w:rPr>
      </w:pPr>
      <w:r w:rsidRPr="0075344B">
        <w:rPr>
          <w:color w:val="000000"/>
          <w:szCs w:val="24"/>
          <w:shd w:val="clear" w:color="auto" w:fill="FFFFFF"/>
        </w:rPr>
        <w:t>Renaissance Academy</w:t>
      </w:r>
    </w:p>
    <w:p w14:paraId="427D1994" w14:textId="77777777" w:rsidR="0075344B" w:rsidRPr="0075344B" w:rsidRDefault="0075344B" w:rsidP="00AD2207">
      <w:pPr>
        <w:pStyle w:val="Footer"/>
        <w:numPr>
          <w:ilvl w:val="0"/>
          <w:numId w:val="6"/>
        </w:numPr>
        <w:tabs>
          <w:tab w:val="left" w:pos="720"/>
        </w:tabs>
        <w:jc w:val="both"/>
        <w:rPr>
          <w:color w:val="000000"/>
          <w:szCs w:val="24"/>
          <w:shd w:val="clear" w:color="auto" w:fill="FFFFFF"/>
        </w:rPr>
      </w:pPr>
      <w:r w:rsidRPr="0075344B">
        <w:rPr>
          <w:color w:val="000000"/>
          <w:szCs w:val="24"/>
          <w:shd w:val="clear" w:color="auto" w:fill="FFFFFF"/>
        </w:rPr>
        <w:t>Keys Development</w:t>
      </w:r>
    </w:p>
    <w:p w14:paraId="544B0DD8" w14:textId="77777777" w:rsidR="0075344B" w:rsidRPr="0075344B" w:rsidRDefault="0075344B" w:rsidP="00AD2207">
      <w:pPr>
        <w:pStyle w:val="Footer"/>
        <w:numPr>
          <w:ilvl w:val="0"/>
          <w:numId w:val="6"/>
        </w:numPr>
        <w:tabs>
          <w:tab w:val="left" w:pos="720"/>
        </w:tabs>
        <w:jc w:val="both"/>
        <w:rPr>
          <w:color w:val="000000"/>
          <w:szCs w:val="24"/>
          <w:shd w:val="clear" w:color="auto" w:fill="FFFFFF"/>
        </w:rPr>
      </w:pPr>
      <w:r w:rsidRPr="0075344B">
        <w:rPr>
          <w:color w:val="000000"/>
          <w:szCs w:val="24"/>
          <w:shd w:val="clear" w:color="auto" w:fill="FFFFFF"/>
        </w:rPr>
        <w:t>Homeless Shelters (Michelle Smalls)</w:t>
      </w:r>
    </w:p>
    <w:p w14:paraId="5E5EF175" w14:textId="77777777" w:rsidR="0075344B" w:rsidRPr="0075344B" w:rsidRDefault="0075344B" w:rsidP="00AD2207">
      <w:pPr>
        <w:pStyle w:val="Footer"/>
        <w:numPr>
          <w:ilvl w:val="0"/>
          <w:numId w:val="6"/>
        </w:numPr>
        <w:tabs>
          <w:tab w:val="left" w:pos="720"/>
        </w:tabs>
        <w:jc w:val="both"/>
        <w:rPr>
          <w:color w:val="000000"/>
          <w:szCs w:val="24"/>
          <w:shd w:val="clear" w:color="auto" w:fill="FFFFFF"/>
        </w:rPr>
      </w:pPr>
      <w:r w:rsidRPr="0075344B">
        <w:rPr>
          <w:color w:val="000000"/>
          <w:szCs w:val="24"/>
          <w:shd w:val="clear" w:color="auto" w:fill="FFFFFF"/>
        </w:rPr>
        <w:t>Baltimore City Health Department - Internal Referrals</w:t>
      </w:r>
    </w:p>
    <w:p w14:paraId="7B61F51C" w14:textId="3721C6FD" w:rsidR="0075344B" w:rsidRPr="0075344B" w:rsidRDefault="0075344B" w:rsidP="00AD2207">
      <w:pPr>
        <w:pStyle w:val="Footer"/>
        <w:numPr>
          <w:ilvl w:val="0"/>
          <w:numId w:val="6"/>
        </w:numPr>
        <w:tabs>
          <w:tab w:val="left" w:pos="720"/>
        </w:tabs>
        <w:jc w:val="both"/>
        <w:rPr>
          <w:color w:val="000000"/>
          <w:szCs w:val="24"/>
          <w:shd w:val="clear" w:color="auto" w:fill="FFFFFF"/>
        </w:rPr>
      </w:pPr>
      <w:r w:rsidRPr="0075344B">
        <w:rPr>
          <w:color w:val="000000"/>
          <w:szCs w:val="24"/>
          <w:shd w:val="clear" w:color="auto" w:fill="FFFFFF"/>
        </w:rPr>
        <w:t>Local Care Team</w:t>
      </w:r>
      <w:r w:rsidR="00901AA7">
        <w:rPr>
          <w:color w:val="000000"/>
          <w:szCs w:val="24"/>
          <w:shd w:val="clear" w:color="auto" w:fill="FFFFFF"/>
          <w:lang w:val="en-US"/>
        </w:rPr>
        <w:t>s</w:t>
      </w:r>
    </w:p>
    <w:p w14:paraId="78052AAE" w14:textId="77777777" w:rsidR="0075344B" w:rsidRPr="0075344B" w:rsidRDefault="0075344B" w:rsidP="00AD2207">
      <w:pPr>
        <w:pStyle w:val="Footer"/>
        <w:numPr>
          <w:ilvl w:val="0"/>
          <w:numId w:val="6"/>
        </w:numPr>
        <w:tabs>
          <w:tab w:val="left" w:pos="720"/>
        </w:tabs>
        <w:jc w:val="both"/>
        <w:rPr>
          <w:color w:val="000000"/>
          <w:szCs w:val="24"/>
          <w:shd w:val="clear" w:color="auto" w:fill="FFFFFF"/>
        </w:rPr>
      </w:pPr>
      <w:r w:rsidRPr="0075344B">
        <w:rPr>
          <w:color w:val="000000"/>
          <w:szCs w:val="24"/>
          <w:shd w:val="clear" w:color="auto" w:fill="FFFFFF"/>
        </w:rPr>
        <w:t>Self-referrals</w:t>
      </w:r>
    </w:p>
    <w:p w14:paraId="79434A9F" w14:textId="77777777" w:rsidR="0075344B" w:rsidRPr="0075344B" w:rsidRDefault="0075344B" w:rsidP="00AD2207">
      <w:pPr>
        <w:pStyle w:val="Footer"/>
        <w:tabs>
          <w:tab w:val="left" w:pos="720"/>
        </w:tabs>
        <w:jc w:val="both"/>
        <w:rPr>
          <w:color w:val="000000"/>
          <w:szCs w:val="24"/>
          <w:shd w:val="clear" w:color="auto" w:fill="FFFFFF"/>
        </w:rPr>
      </w:pPr>
    </w:p>
    <w:p w14:paraId="40F2E33C" w14:textId="5384D167" w:rsidR="0075344B" w:rsidRDefault="00901AA7" w:rsidP="00AD2207">
      <w:pPr>
        <w:pStyle w:val="Footer"/>
        <w:tabs>
          <w:tab w:val="left" w:pos="720"/>
        </w:tabs>
        <w:jc w:val="both"/>
        <w:rPr>
          <w:color w:val="000000"/>
          <w:szCs w:val="24"/>
          <w:shd w:val="clear" w:color="auto" w:fill="FFFFFF"/>
        </w:rPr>
      </w:pPr>
      <w:r>
        <w:rPr>
          <w:color w:val="000000"/>
          <w:szCs w:val="24"/>
          <w:shd w:val="clear" w:color="auto" w:fill="FFFFFF"/>
        </w:rPr>
        <w:tab/>
      </w:r>
      <w:r w:rsidR="0075344B" w:rsidRPr="0075344B">
        <w:rPr>
          <w:color w:val="000000"/>
          <w:szCs w:val="24"/>
          <w:shd w:val="clear" w:color="auto" w:fill="FFFFFF"/>
        </w:rPr>
        <w:t xml:space="preserve">YSAP has provided outgoing referrals to House of Ruth and the </w:t>
      </w:r>
      <w:r w:rsidRPr="00901AA7">
        <w:rPr>
          <w:color w:val="000000"/>
          <w:szCs w:val="24"/>
          <w:shd w:val="clear" w:color="auto" w:fill="FFFFFF"/>
        </w:rPr>
        <w:t>Rebuild, Overcome, and Rise (ROAR) Center at the University of Maryland</w:t>
      </w:r>
      <w:r w:rsidR="0075344B" w:rsidRPr="0075344B">
        <w:rPr>
          <w:color w:val="000000"/>
          <w:szCs w:val="24"/>
          <w:shd w:val="clear" w:color="auto" w:fill="FFFFFF"/>
        </w:rPr>
        <w:t xml:space="preserve"> </w:t>
      </w:r>
      <w:r>
        <w:rPr>
          <w:color w:val="000000"/>
          <w:szCs w:val="24"/>
          <w:shd w:val="clear" w:color="auto" w:fill="FFFFFF"/>
          <w:lang w:val="en-US"/>
        </w:rPr>
        <w:t>for</w:t>
      </w:r>
      <w:r w:rsidR="0075344B" w:rsidRPr="0075344B">
        <w:rPr>
          <w:color w:val="000000"/>
          <w:szCs w:val="24"/>
          <w:shd w:val="clear" w:color="auto" w:fill="FFFFFF"/>
        </w:rPr>
        <w:t xml:space="preserve"> legal support. Additionally, all OYTS staff have been trained by the Governor’s Maryland Safe at Home program </w:t>
      </w:r>
      <w:r>
        <w:rPr>
          <w:color w:val="000000"/>
          <w:szCs w:val="24"/>
          <w:shd w:val="clear" w:color="auto" w:fill="FFFFFF"/>
          <w:lang w:val="en-US"/>
        </w:rPr>
        <w:t>on how to make proper</w:t>
      </w:r>
      <w:r w:rsidR="0075344B" w:rsidRPr="0075344B">
        <w:rPr>
          <w:color w:val="000000"/>
          <w:szCs w:val="24"/>
          <w:shd w:val="clear" w:color="auto" w:fill="FFFFFF"/>
        </w:rPr>
        <w:t xml:space="preserve"> referrals. The program protects the identity of domestic violence victims from their abusers and any agency or organization including the courts knowing where the victim resides.</w:t>
      </w:r>
      <w:r>
        <w:rPr>
          <w:rStyle w:val="FootnoteReference"/>
          <w:color w:val="000000"/>
          <w:szCs w:val="24"/>
          <w:shd w:val="clear" w:color="auto" w:fill="FFFFFF"/>
        </w:rPr>
        <w:footnoteReference w:id="3"/>
      </w:r>
      <w:r w:rsidR="0075344B" w:rsidRPr="0075344B">
        <w:rPr>
          <w:color w:val="000000"/>
          <w:szCs w:val="24"/>
          <w:shd w:val="clear" w:color="auto" w:fill="FFFFFF"/>
        </w:rPr>
        <w:t> </w:t>
      </w:r>
    </w:p>
    <w:p w14:paraId="29624DA3" w14:textId="3B492B4D" w:rsidR="00AC78F1" w:rsidRDefault="00AC78F1" w:rsidP="00AD2207">
      <w:pPr>
        <w:pStyle w:val="Footer"/>
        <w:tabs>
          <w:tab w:val="left" w:pos="720"/>
        </w:tabs>
        <w:jc w:val="both"/>
        <w:rPr>
          <w:color w:val="000000"/>
          <w:szCs w:val="24"/>
          <w:shd w:val="clear" w:color="auto" w:fill="FFFFFF"/>
        </w:rPr>
      </w:pPr>
    </w:p>
    <w:p w14:paraId="010EEE96" w14:textId="0F97D150" w:rsidR="00AC78F1" w:rsidRPr="0075344B" w:rsidRDefault="00AC78F1" w:rsidP="00AD2207">
      <w:pPr>
        <w:pStyle w:val="Footer"/>
        <w:tabs>
          <w:tab w:val="left" w:pos="720"/>
        </w:tabs>
        <w:jc w:val="both"/>
        <w:rPr>
          <w:color w:val="000000"/>
          <w:szCs w:val="24"/>
          <w:shd w:val="clear" w:color="auto" w:fill="FFFFFF"/>
          <w:lang w:val="en-US"/>
        </w:rPr>
      </w:pPr>
      <w:r>
        <w:rPr>
          <w:color w:val="000000"/>
          <w:szCs w:val="24"/>
          <w:shd w:val="clear" w:color="auto" w:fill="FFFFFF"/>
        </w:rPr>
        <w:tab/>
      </w:r>
      <w:r>
        <w:rPr>
          <w:color w:val="000000"/>
          <w:szCs w:val="24"/>
          <w:shd w:val="clear" w:color="auto" w:fill="FFFFFF"/>
          <w:lang w:val="en-US"/>
        </w:rPr>
        <w:t xml:space="preserve">Altogether, BCHD believes domestic/intimate partner violence is a serious public health threat. BCHD welcomes a discussion of </w:t>
      </w:r>
      <w:r w:rsidR="00FC4F01">
        <w:rPr>
          <w:color w:val="000000"/>
          <w:szCs w:val="24"/>
          <w:shd w:val="clear" w:color="auto" w:fill="FFFFFF"/>
          <w:lang w:val="en-US"/>
        </w:rPr>
        <w:t>its programs</w:t>
      </w:r>
      <w:r>
        <w:rPr>
          <w:color w:val="000000"/>
          <w:szCs w:val="24"/>
          <w:shd w:val="clear" w:color="auto" w:fill="FFFFFF"/>
          <w:lang w:val="en-US"/>
        </w:rPr>
        <w:t xml:space="preserve"> and urges a </w:t>
      </w:r>
      <w:r w:rsidRPr="00AC78F1">
        <w:rPr>
          <w:b/>
          <w:bCs/>
          <w:color w:val="000000"/>
          <w:szCs w:val="24"/>
          <w:shd w:val="clear" w:color="auto" w:fill="FFFFFF"/>
          <w:lang w:val="en-US"/>
        </w:rPr>
        <w:t>favorable</w:t>
      </w:r>
      <w:r>
        <w:rPr>
          <w:color w:val="000000"/>
          <w:szCs w:val="24"/>
          <w:shd w:val="clear" w:color="auto" w:fill="FFFFFF"/>
          <w:lang w:val="en-US"/>
        </w:rPr>
        <w:t xml:space="preserve"> report for Council Bill #21-00</w:t>
      </w:r>
      <w:r w:rsidR="00FC4F01">
        <w:rPr>
          <w:color w:val="000000"/>
          <w:szCs w:val="24"/>
          <w:shd w:val="clear" w:color="auto" w:fill="FFFFFF"/>
          <w:lang w:val="en-US"/>
        </w:rPr>
        <w:t>41</w:t>
      </w:r>
      <w:r>
        <w:rPr>
          <w:color w:val="000000"/>
          <w:szCs w:val="24"/>
          <w:shd w:val="clear" w:color="auto" w:fill="FFFFFF"/>
          <w:lang w:val="en-US"/>
        </w:rPr>
        <w:t xml:space="preserve">R. </w:t>
      </w:r>
    </w:p>
    <w:p w14:paraId="7C6E11B5" w14:textId="41044532" w:rsidR="00432C18" w:rsidRPr="00FD79B6" w:rsidRDefault="00432C18" w:rsidP="0075344B">
      <w:pPr>
        <w:pStyle w:val="Footer"/>
        <w:tabs>
          <w:tab w:val="left" w:pos="720"/>
        </w:tabs>
        <w:jc w:val="both"/>
      </w:pPr>
    </w:p>
    <w:sectPr w:rsidR="00432C18" w:rsidRPr="00FD79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3BB9" w14:textId="77777777" w:rsidR="004208C8" w:rsidRDefault="004208C8" w:rsidP="00EB3460">
      <w:r>
        <w:separator/>
      </w:r>
    </w:p>
  </w:endnote>
  <w:endnote w:type="continuationSeparator" w:id="0">
    <w:p w14:paraId="1539E4F7" w14:textId="77777777" w:rsidR="004208C8" w:rsidRDefault="004208C8" w:rsidP="00EB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4DD0" w14:textId="77777777" w:rsidR="004208C8" w:rsidRDefault="004208C8" w:rsidP="00EB3460">
      <w:r>
        <w:separator/>
      </w:r>
    </w:p>
  </w:footnote>
  <w:footnote w:type="continuationSeparator" w:id="0">
    <w:p w14:paraId="4619FA0B" w14:textId="77777777" w:rsidR="004208C8" w:rsidRDefault="004208C8" w:rsidP="00EB3460">
      <w:r>
        <w:continuationSeparator/>
      </w:r>
    </w:p>
  </w:footnote>
  <w:footnote w:id="1">
    <w:p w14:paraId="0B781849" w14:textId="77777777" w:rsidR="000C76B2" w:rsidRPr="000C76B2" w:rsidRDefault="000C76B2" w:rsidP="000C76B2">
      <w:pPr>
        <w:pStyle w:val="FootnoteText"/>
      </w:pPr>
      <w:r>
        <w:rPr>
          <w:rStyle w:val="FootnoteReference"/>
        </w:rPr>
        <w:footnoteRef/>
      </w:r>
      <w:r>
        <w:t xml:space="preserve"> </w:t>
      </w:r>
      <w:r w:rsidRPr="000C76B2">
        <w:t>The questions were recently updated with the AHC project based on CMS recommended questions, including:</w:t>
      </w:r>
    </w:p>
    <w:p w14:paraId="1948594D" w14:textId="77777777" w:rsidR="000C76B2" w:rsidRPr="000C76B2" w:rsidRDefault="000C76B2" w:rsidP="000C76B2">
      <w:pPr>
        <w:pStyle w:val="FootnoteText"/>
      </w:pPr>
      <w:r w:rsidRPr="000C76B2">
        <w:t> </w:t>
      </w:r>
    </w:p>
    <w:p w14:paraId="07969BF8" w14:textId="77777777" w:rsidR="000C76B2" w:rsidRPr="000C76B2" w:rsidRDefault="000C76B2" w:rsidP="000C76B2">
      <w:pPr>
        <w:pStyle w:val="FootnoteText"/>
        <w:numPr>
          <w:ilvl w:val="0"/>
          <w:numId w:val="7"/>
        </w:numPr>
      </w:pPr>
      <w:r w:rsidRPr="000C76B2">
        <w:t>How often does anyone, including family and friends, physically hurt you?</w:t>
      </w:r>
    </w:p>
    <w:p w14:paraId="37EA2707" w14:textId="77777777" w:rsidR="000C76B2" w:rsidRPr="000C76B2" w:rsidRDefault="000C76B2" w:rsidP="000C76B2">
      <w:pPr>
        <w:pStyle w:val="FootnoteText"/>
        <w:numPr>
          <w:ilvl w:val="0"/>
          <w:numId w:val="7"/>
        </w:numPr>
      </w:pPr>
      <w:r w:rsidRPr="000C76B2">
        <w:t>How often does anyone, including family and friends, insult or talk down to you?</w:t>
      </w:r>
    </w:p>
    <w:p w14:paraId="2CE7F848" w14:textId="77777777" w:rsidR="000C76B2" w:rsidRPr="000C76B2" w:rsidRDefault="000C76B2" w:rsidP="000C76B2">
      <w:pPr>
        <w:pStyle w:val="FootnoteText"/>
        <w:numPr>
          <w:ilvl w:val="0"/>
          <w:numId w:val="7"/>
        </w:numPr>
      </w:pPr>
      <w:r w:rsidRPr="000C76B2">
        <w:t>How often does anyone, including family and friends, threaten you with harm?</w:t>
      </w:r>
    </w:p>
    <w:p w14:paraId="5A2CB999" w14:textId="77777777" w:rsidR="000C76B2" w:rsidRPr="000C76B2" w:rsidRDefault="000C76B2" w:rsidP="000C76B2">
      <w:pPr>
        <w:pStyle w:val="FootnoteText"/>
      </w:pPr>
      <w:r w:rsidRPr="000C76B2">
        <w:t> </w:t>
      </w:r>
    </w:p>
    <w:p w14:paraId="7ABBF588" w14:textId="79F27A4D" w:rsidR="000C76B2" w:rsidRDefault="000C76B2">
      <w:pPr>
        <w:pStyle w:val="FootnoteText"/>
      </w:pPr>
      <w:r w:rsidRPr="000C76B2">
        <w:t>The answer options include: </w:t>
      </w:r>
      <w:r w:rsidRPr="000C76B2">
        <w:rPr>
          <w:b/>
          <w:bCs/>
        </w:rPr>
        <w:t>Never      Rarely      Sometimes      Fairly often      Frequently</w:t>
      </w:r>
    </w:p>
  </w:footnote>
  <w:footnote w:id="2">
    <w:p w14:paraId="71FB36E4" w14:textId="373348D2" w:rsidR="00692AC0" w:rsidRDefault="00692AC0">
      <w:pPr>
        <w:pStyle w:val="FootnoteText"/>
      </w:pPr>
      <w:r>
        <w:rPr>
          <w:rStyle w:val="FootnoteReference"/>
        </w:rPr>
        <w:footnoteRef/>
      </w:r>
      <w:r>
        <w:t xml:space="preserve"> </w:t>
      </w:r>
      <w:r w:rsidRPr="00692AC0">
        <w:t>For more information and/or support: 410.396.2206</w:t>
      </w:r>
    </w:p>
  </w:footnote>
  <w:footnote w:id="3">
    <w:p w14:paraId="0E64A598" w14:textId="1199E7F2" w:rsidR="00901AA7" w:rsidRDefault="00901AA7">
      <w:pPr>
        <w:pStyle w:val="FootnoteText"/>
      </w:pPr>
      <w:r>
        <w:rPr>
          <w:rStyle w:val="FootnoteReference"/>
        </w:rPr>
        <w:footnoteRef/>
      </w:r>
      <w:r>
        <w:t xml:space="preserve"> </w:t>
      </w:r>
      <w:r w:rsidR="00FC02B3" w:rsidRPr="00FC02B3">
        <w:t>Maryland Safe at Home</w:t>
      </w:r>
      <w:r w:rsidR="00FC02B3">
        <w:t>,</w:t>
      </w:r>
      <w:r w:rsidR="00FC02B3" w:rsidRPr="00FC02B3">
        <w:t xml:space="preserve"> </w:t>
      </w:r>
      <w:r w:rsidRPr="00901AA7">
        <w:t>https://sos.maryland.gov/ACP/Pages/default.aspx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3C15"/>
    <w:multiLevelType w:val="multilevel"/>
    <w:tmpl w:val="8958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F33AF"/>
    <w:multiLevelType w:val="multilevel"/>
    <w:tmpl w:val="2220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8445A"/>
    <w:multiLevelType w:val="multilevel"/>
    <w:tmpl w:val="05807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E596C"/>
    <w:multiLevelType w:val="multilevel"/>
    <w:tmpl w:val="B6EA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D33EB4"/>
    <w:multiLevelType w:val="multilevel"/>
    <w:tmpl w:val="70BA1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F2257"/>
    <w:multiLevelType w:val="multilevel"/>
    <w:tmpl w:val="3B06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41023"/>
    <w:multiLevelType w:val="multilevel"/>
    <w:tmpl w:val="71100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1tDS3MDY1MzEzsrRQ0lEKTi0uzszPAykwrAUAtVnGciwAAAA="/>
  </w:docVars>
  <w:rsids>
    <w:rsidRoot w:val="00EB3460"/>
    <w:rsid w:val="00013D41"/>
    <w:rsid w:val="000237DC"/>
    <w:rsid w:val="00040D4D"/>
    <w:rsid w:val="00051767"/>
    <w:rsid w:val="00056FB4"/>
    <w:rsid w:val="00080578"/>
    <w:rsid w:val="00084C89"/>
    <w:rsid w:val="000A3DE5"/>
    <w:rsid w:val="000C566B"/>
    <w:rsid w:val="000C76B2"/>
    <w:rsid w:val="000D17FB"/>
    <w:rsid w:val="000D79E6"/>
    <w:rsid w:val="0014122E"/>
    <w:rsid w:val="00154915"/>
    <w:rsid w:val="00160523"/>
    <w:rsid w:val="00161625"/>
    <w:rsid w:val="001C0312"/>
    <w:rsid w:val="001C064B"/>
    <w:rsid w:val="001E79C2"/>
    <w:rsid w:val="001F270A"/>
    <w:rsid w:val="00214DD0"/>
    <w:rsid w:val="00251C6B"/>
    <w:rsid w:val="0025275A"/>
    <w:rsid w:val="00253393"/>
    <w:rsid w:val="00256A42"/>
    <w:rsid w:val="002A6337"/>
    <w:rsid w:val="002E484C"/>
    <w:rsid w:val="002F037E"/>
    <w:rsid w:val="002F7E96"/>
    <w:rsid w:val="003109D9"/>
    <w:rsid w:val="0031152C"/>
    <w:rsid w:val="00323EDA"/>
    <w:rsid w:val="003307B4"/>
    <w:rsid w:val="00343A4B"/>
    <w:rsid w:val="003550E0"/>
    <w:rsid w:val="00357C54"/>
    <w:rsid w:val="00370D87"/>
    <w:rsid w:val="00370DB6"/>
    <w:rsid w:val="0037403F"/>
    <w:rsid w:val="003748FF"/>
    <w:rsid w:val="00380FC5"/>
    <w:rsid w:val="003849F2"/>
    <w:rsid w:val="003A54BB"/>
    <w:rsid w:val="003B6869"/>
    <w:rsid w:val="003D49B1"/>
    <w:rsid w:val="003D50DC"/>
    <w:rsid w:val="003F717C"/>
    <w:rsid w:val="00401F5D"/>
    <w:rsid w:val="004148D9"/>
    <w:rsid w:val="004208C8"/>
    <w:rsid w:val="00432C18"/>
    <w:rsid w:val="00433A1E"/>
    <w:rsid w:val="00452119"/>
    <w:rsid w:val="00476807"/>
    <w:rsid w:val="004A4055"/>
    <w:rsid w:val="004B0F4E"/>
    <w:rsid w:val="004B3AB8"/>
    <w:rsid w:val="004E1CE8"/>
    <w:rsid w:val="004E3BB4"/>
    <w:rsid w:val="00536EA9"/>
    <w:rsid w:val="0054443A"/>
    <w:rsid w:val="00552A51"/>
    <w:rsid w:val="0055736B"/>
    <w:rsid w:val="00560164"/>
    <w:rsid w:val="00570CD8"/>
    <w:rsid w:val="005961B3"/>
    <w:rsid w:val="005F31C4"/>
    <w:rsid w:val="005F45FA"/>
    <w:rsid w:val="005F5682"/>
    <w:rsid w:val="00615896"/>
    <w:rsid w:val="00626988"/>
    <w:rsid w:val="00637385"/>
    <w:rsid w:val="00666624"/>
    <w:rsid w:val="00680A5C"/>
    <w:rsid w:val="00692AC0"/>
    <w:rsid w:val="006A7AED"/>
    <w:rsid w:val="006B0112"/>
    <w:rsid w:val="006C0531"/>
    <w:rsid w:val="006C7857"/>
    <w:rsid w:val="006D3DE9"/>
    <w:rsid w:val="00721463"/>
    <w:rsid w:val="007250D4"/>
    <w:rsid w:val="007422C5"/>
    <w:rsid w:val="0074572B"/>
    <w:rsid w:val="00750B77"/>
    <w:rsid w:val="0075344B"/>
    <w:rsid w:val="0075734F"/>
    <w:rsid w:val="00766C41"/>
    <w:rsid w:val="007979CA"/>
    <w:rsid w:val="007B3F6D"/>
    <w:rsid w:val="007B4274"/>
    <w:rsid w:val="007B79D5"/>
    <w:rsid w:val="007D03D4"/>
    <w:rsid w:val="007D69CC"/>
    <w:rsid w:val="007D6EBD"/>
    <w:rsid w:val="007E0FE5"/>
    <w:rsid w:val="007E2887"/>
    <w:rsid w:val="007F758E"/>
    <w:rsid w:val="00801547"/>
    <w:rsid w:val="00801AC8"/>
    <w:rsid w:val="008206B1"/>
    <w:rsid w:val="00821A33"/>
    <w:rsid w:val="0082203B"/>
    <w:rsid w:val="00827CF4"/>
    <w:rsid w:val="00853944"/>
    <w:rsid w:val="00860698"/>
    <w:rsid w:val="0088102D"/>
    <w:rsid w:val="0089047D"/>
    <w:rsid w:val="00896EC7"/>
    <w:rsid w:val="008C5F06"/>
    <w:rsid w:val="008D4252"/>
    <w:rsid w:val="008E392C"/>
    <w:rsid w:val="008E39EE"/>
    <w:rsid w:val="008E7CC2"/>
    <w:rsid w:val="008F1CED"/>
    <w:rsid w:val="00900B89"/>
    <w:rsid w:val="00901AA7"/>
    <w:rsid w:val="00907E77"/>
    <w:rsid w:val="00912F68"/>
    <w:rsid w:val="00914C04"/>
    <w:rsid w:val="009254C9"/>
    <w:rsid w:val="009308B3"/>
    <w:rsid w:val="00943420"/>
    <w:rsid w:val="00947DB6"/>
    <w:rsid w:val="00951098"/>
    <w:rsid w:val="0095382C"/>
    <w:rsid w:val="00963156"/>
    <w:rsid w:val="009679DE"/>
    <w:rsid w:val="009701ED"/>
    <w:rsid w:val="0097782A"/>
    <w:rsid w:val="00996EC6"/>
    <w:rsid w:val="009A3E14"/>
    <w:rsid w:val="009A4364"/>
    <w:rsid w:val="009C301F"/>
    <w:rsid w:val="009E09C9"/>
    <w:rsid w:val="009E1030"/>
    <w:rsid w:val="009E371D"/>
    <w:rsid w:val="009E38E9"/>
    <w:rsid w:val="009E69A5"/>
    <w:rsid w:val="00A01AF3"/>
    <w:rsid w:val="00A06697"/>
    <w:rsid w:val="00A11296"/>
    <w:rsid w:val="00A15614"/>
    <w:rsid w:val="00A357CF"/>
    <w:rsid w:val="00A53A8E"/>
    <w:rsid w:val="00A556F5"/>
    <w:rsid w:val="00A654A0"/>
    <w:rsid w:val="00AA2B32"/>
    <w:rsid w:val="00AB193E"/>
    <w:rsid w:val="00AB5077"/>
    <w:rsid w:val="00AC18C9"/>
    <w:rsid w:val="00AC78F1"/>
    <w:rsid w:val="00AD2207"/>
    <w:rsid w:val="00AE0EDE"/>
    <w:rsid w:val="00AF49B6"/>
    <w:rsid w:val="00B01742"/>
    <w:rsid w:val="00B06A89"/>
    <w:rsid w:val="00B118B6"/>
    <w:rsid w:val="00B20CB5"/>
    <w:rsid w:val="00B258F9"/>
    <w:rsid w:val="00B27540"/>
    <w:rsid w:val="00B27FAF"/>
    <w:rsid w:val="00B33596"/>
    <w:rsid w:val="00B64943"/>
    <w:rsid w:val="00B73C78"/>
    <w:rsid w:val="00B74FA4"/>
    <w:rsid w:val="00B902BD"/>
    <w:rsid w:val="00B94217"/>
    <w:rsid w:val="00BA2F09"/>
    <w:rsid w:val="00BB193B"/>
    <w:rsid w:val="00BB2202"/>
    <w:rsid w:val="00BC3B3C"/>
    <w:rsid w:val="00C00744"/>
    <w:rsid w:val="00C018DC"/>
    <w:rsid w:val="00C01C10"/>
    <w:rsid w:val="00C0511A"/>
    <w:rsid w:val="00C17F2D"/>
    <w:rsid w:val="00C93058"/>
    <w:rsid w:val="00C9684F"/>
    <w:rsid w:val="00CC0CBF"/>
    <w:rsid w:val="00CD1FF6"/>
    <w:rsid w:val="00CE5CF1"/>
    <w:rsid w:val="00CF213C"/>
    <w:rsid w:val="00D048DC"/>
    <w:rsid w:val="00D07171"/>
    <w:rsid w:val="00D10AE9"/>
    <w:rsid w:val="00D22832"/>
    <w:rsid w:val="00D47A2A"/>
    <w:rsid w:val="00D85285"/>
    <w:rsid w:val="00D91B58"/>
    <w:rsid w:val="00D93D8F"/>
    <w:rsid w:val="00DA742F"/>
    <w:rsid w:val="00DE62DA"/>
    <w:rsid w:val="00E018E5"/>
    <w:rsid w:val="00E23B6D"/>
    <w:rsid w:val="00E370F7"/>
    <w:rsid w:val="00E54560"/>
    <w:rsid w:val="00E602E2"/>
    <w:rsid w:val="00E6625E"/>
    <w:rsid w:val="00E878E3"/>
    <w:rsid w:val="00EA7AD5"/>
    <w:rsid w:val="00EB3460"/>
    <w:rsid w:val="00EE400B"/>
    <w:rsid w:val="00F078D7"/>
    <w:rsid w:val="00F5451C"/>
    <w:rsid w:val="00F746EF"/>
    <w:rsid w:val="00F8009A"/>
    <w:rsid w:val="00F8751F"/>
    <w:rsid w:val="00F90A83"/>
    <w:rsid w:val="00F90DE4"/>
    <w:rsid w:val="00F9137A"/>
    <w:rsid w:val="00FA4D50"/>
    <w:rsid w:val="00FC02B3"/>
    <w:rsid w:val="00FC4F01"/>
    <w:rsid w:val="00FC6B3D"/>
    <w:rsid w:val="00FD79B6"/>
    <w:rsid w:val="00FE5954"/>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FF65"/>
  <w15:chartTrackingRefBased/>
  <w15:docId w15:val="{45EBCC2B-1B0B-4D26-BAD9-A826BBB3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460"/>
    <w:pPr>
      <w:spacing w:after="0" w:line="240" w:lineRule="auto"/>
    </w:pPr>
    <w:rPr>
      <w:rFonts w:ascii="Times New Roman" w:eastAsia="Calibri" w:hAnsi="Times New Roman" w:cs="Times New Roman"/>
      <w:sz w:val="24"/>
    </w:rPr>
  </w:style>
  <w:style w:type="paragraph" w:styleId="Heading3">
    <w:name w:val="heading 3"/>
    <w:basedOn w:val="Normal"/>
    <w:next w:val="Normal"/>
    <w:link w:val="Heading3Char"/>
    <w:unhideWhenUsed/>
    <w:qFormat/>
    <w:rsid w:val="00EB3460"/>
    <w:pPr>
      <w:keepNext/>
      <w:spacing w:after="50" w:line="327" w:lineRule="exact"/>
      <w:jc w:val="center"/>
      <w:outlineLvl w:val="2"/>
    </w:pPr>
    <w:rPr>
      <w:rFonts w:eastAsia="Times New Roman"/>
      <w:sz w:val="48"/>
      <w:szCs w:val="48"/>
      <w:lang w:val="x-none" w:eastAsia="x-none"/>
    </w:rPr>
  </w:style>
  <w:style w:type="paragraph" w:styleId="Heading4">
    <w:name w:val="heading 4"/>
    <w:basedOn w:val="Normal"/>
    <w:next w:val="Normal"/>
    <w:link w:val="Heading4Char"/>
    <w:unhideWhenUsed/>
    <w:qFormat/>
    <w:rsid w:val="00EB3460"/>
    <w:pPr>
      <w:keepNext/>
      <w:spacing w:after="50" w:line="327" w:lineRule="exact"/>
      <w:jc w:val="center"/>
      <w:outlineLvl w:val="3"/>
    </w:pPr>
    <w:rPr>
      <w:rFonts w:ascii="Garamond" w:eastAsia="Times New Roman" w:hAnsi="Garamond"/>
      <w:b/>
      <w:bCs/>
      <w:szCs w:val="24"/>
      <w:lang w:val="x-none" w:eastAsia="x-none"/>
    </w:rPr>
  </w:style>
  <w:style w:type="paragraph" w:styleId="Heading5">
    <w:name w:val="heading 5"/>
    <w:basedOn w:val="Normal"/>
    <w:next w:val="Normal"/>
    <w:link w:val="Heading5Char"/>
    <w:unhideWhenUsed/>
    <w:qFormat/>
    <w:rsid w:val="00EB3460"/>
    <w:pPr>
      <w:keepNext/>
      <w:spacing w:after="50" w:line="327" w:lineRule="exact"/>
      <w:jc w:val="center"/>
      <w:outlineLvl w:val="4"/>
    </w:pPr>
    <w:rPr>
      <w:rFonts w:eastAsia="Times New Roman"/>
      <w:sz w:val="36"/>
      <w:szCs w:val="36"/>
      <w:lang w:val="x-none" w:eastAsia="x-none"/>
    </w:rPr>
  </w:style>
  <w:style w:type="paragraph" w:styleId="Heading6">
    <w:name w:val="heading 6"/>
    <w:basedOn w:val="Normal"/>
    <w:next w:val="Normal"/>
    <w:link w:val="Heading6Char"/>
    <w:semiHidden/>
    <w:unhideWhenUsed/>
    <w:qFormat/>
    <w:rsid w:val="00EB3460"/>
    <w:pPr>
      <w:keepNext/>
      <w:framePr w:hSpace="180" w:wrap="notBeside" w:hAnchor="margin" w:xAlign="center" w:y="-700"/>
      <w:spacing w:line="327" w:lineRule="exact"/>
      <w:jc w:val="center"/>
      <w:outlineLvl w:val="5"/>
    </w:pPr>
    <w:rPr>
      <w:rFonts w:eastAsia="Times New Roman"/>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3460"/>
    <w:rPr>
      <w:rFonts w:ascii="Times New Roman" w:eastAsia="Times New Roman" w:hAnsi="Times New Roman" w:cs="Times New Roman"/>
      <w:sz w:val="48"/>
      <w:szCs w:val="48"/>
      <w:lang w:val="x-none" w:eastAsia="x-none"/>
    </w:rPr>
  </w:style>
  <w:style w:type="character" w:customStyle="1" w:styleId="Heading4Char">
    <w:name w:val="Heading 4 Char"/>
    <w:basedOn w:val="DefaultParagraphFont"/>
    <w:link w:val="Heading4"/>
    <w:rsid w:val="00EB3460"/>
    <w:rPr>
      <w:rFonts w:ascii="Garamond" w:eastAsia="Times New Roman" w:hAnsi="Garamond" w:cs="Times New Roman"/>
      <w:b/>
      <w:bCs/>
      <w:sz w:val="24"/>
      <w:szCs w:val="24"/>
      <w:lang w:val="x-none" w:eastAsia="x-none"/>
    </w:rPr>
  </w:style>
  <w:style w:type="character" w:customStyle="1" w:styleId="Heading5Char">
    <w:name w:val="Heading 5 Char"/>
    <w:basedOn w:val="DefaultParagraphFont"/>
    <w:link w:val="Heading5"/>
    <w:rsid w:val="00EB3460"/>
    <w:rPr>
      <w:rFonts w:ascii="Times New Roman" w:eastAsia="Times New Roman" w:hAnsi="Times New Roman" w:cs="Times New Roman"/>
      <w:sz w:val="36"/>
      <w:szCs w:val="36"/>
      <w:lang w:val="x-none" w:eastAsia="x-none"/>
    </w:rPr>
  </w:style>
  <w:style w:type="character" w:customStyle="1" w:styleId="Heading6Char">
    <w:name w:val="Heading 6 Char"/>
    <w:basedOn w:val="DefaultParagraphFont"/>
    <w:link w:val="Heading6"/>
    <w:semiHidden/>
    <w:rsid w:val="00EB3460"/>
    <w:rPr>
      <w:rFonts w:ascii="Times New Roman" w:eastAsia="Times New Roman" w:hAnsi="Times New Roman" w:cs="Times New Roman"/>
      <w:sz w:val="36"/>
      <w:szCs w:val="36"/>
      <w:lang w:val="x-none" w:eastAsia="x-none"/>
    </w:rPr>
  </w:style>
  <w:style w:type="paragraph" w:styleId="Footer">
    <w:name w:val="footer"/>
    <w:basedOn w:val="Normal"/>
    <w:link w:val="FooterChar"/>
    <w:uiPriority w:val="99"/>
    <w:unhideWhenUsed/>
    <w:rsid w:val="00EB3460"/>
    <w:pPr>
      <w:tabs>
        <w:tab w:val="center" w:pos="4320"/>
        <w:tab w:val="right" w:pos="8640"/>
      </w:tabs>
    </w:pPr>
    <w:rPr>
      <w:rFonts w:eastAsia="Times New Roman"/>
      <w:szCs w:val="20"/>
      <w:lang w:val="x-none" w:eastAsia="x-none"/>
    </w:rPr>
  </w:style>
  <w:style w:type="character" w:customStyle="1" w:styleId="FooterChar">
    <w:name w:val="Footer Char"/>
    <w:basedOn w:val="DefaultParagraphFont"/>
    <w:link w:val="Footer"/>
    <w:uiPriority w:val="99"/>
    <w:rsid w:val="00EB3460"/>
    <w:rPr>
      <w:rFonts w:ascii="Times New Roman" w:eastAsia="Times New Roman" w:hAnsi="Times New Roman" w:cs="Times New Roman"/>
      <w:sz w:val="24"/>
      <w:szCs w:val="20"/>
      <w:lang w:val="x-none" w:eastAsia="x-none"/>
    </w:rPr>
  </w:style>
  <w:style w:type="paragraph" w:styleId="FootnoteText">
    <w:name w:val="footnote text"/>
    <w:basedOn w:val="Normal"/>
    <w:link w:val="FootnoteTextChar"/>
    <w:uiPriority w:val="99"/>
    <w:semiHidden/>
    <w:unhideWhenUsed/>
    <w:rsid w:val="00EB3460"/>
    <w:rPr>
      <w:sz w:val="20"/>
      <w:szCs w:val="20"/>
    </w:rPr>
  </w:style>
  <w:style w:type="character" w:customStyle="1" w:styleId="FootnoteTextChar">
    <w:name w:val="Footnote Text Char"/>
    <w:basedOn w:val="DefaultParagraphFont"/>
    <w:link w:val="FootnoteText"/>
    <w:uiPriority w:val="99"/>
    <w:semiHidden/>
    <w:rsid w:val="00EB3460"/>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B3460"/>
    <w:rPr>
      <w:vertAlign w:val="superscript"/>
    </w:rPr>
  </w:style>
  <w:style w:type="character" w:styleId="Hyperlink">
    <w:name w:val="Hyperlink"/>
    <w:uiPriority w:val="99"/>
    <w:unhideWhenUsed/>
    <w:rsid w:val="00EB3460"/>
    <w:rPr>
      <w:color w:val="0000FF"/>
      <w:u w:val="single"/>
    </w:rPr>
  </w:style>
  <w:style w:type="character" w:customStyle="1" w:styleId="UnresolvedMention1">
    <w:name w:val="Unresolved Mention1"/>
    <w:basedOn w:val="DefaultParagraphFont"/>
    <w:uiPriority w:val="99"/>
    <w:semiHidden/>
    <w:unhideWhenUsed/>
    <w:rsid w:val="009E69A5"/>
    <w:rPr>
      <w:color w:val="605E5C"/>
      <w:shd w:val="clear" w:color="auto" w:fill="E1DFDD"/>
    </w:rPr>
  </w:style>
  <w:style w:type="paragraph" w:styleId="BalloonText">
    <w:name w:val="Balloon Text"/>
    <w:basedOn w:val="Normal"/>
    <w:link w:val="BalloonTextChar"/>
    <w:uiPriority w:val="99"/>
    <w:semiHidden/>
    <w:unhideWhenUsed/>
    <w:rsid w:val="00A1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1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7782A"/>
    <w:rPr>
      <w:sz w:val="16"/>
      <w:szCs w:val="16"/>
    </w:rPr>
  </w:style>
  <w:style w:type="paragraph" w:styleId="CommentText">
    <w:name w:val="annotation text"/>
    <w:basedOn w:val="Normal"/>
    <w:link w:val="CommentTextChar"/>
    <w:uiPriority w:val="99"/>
    <w:semiHidden/>
    <w:unhideWhenUsed/>
    <w:rsid w:val="0097782A"/>
    <w:rPr>
      <w:sz w:val="20"/>
      <w:szCs w:val="20"/>
    </w:rPr>
  </w:style>
  <w:style w:type="character" w:customStyle="1" w:styleId="CommentTextChar">
    <w:name w:val="Comment Text Char"/>
    <w:basedOn w:val="DefaultParagraphFont"/>
    <w:link w:val="CommentText"/>
    <w:uiPriority w:val="99"/>
    <w:semiHidden/>
    <w:rsid w:val="0097782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82A"/>
    <w:rPr>
      <w:b/>
      <w:bCs/>
    </w:rPr>
  </w:style>
  <w:style w:type="character" w:customStyle="1" w:styleId="CommentSubjectChar">
    <w:name w:val="Comment Subject Char"/>
    <w:basedOn w:val="CommentTextChar"/>
    <w:link w:val="CommentSubject"/>
    <w:uiPriority w:val="99"/>
    <w:semiHidden/>
    <w:rsid w:val="0097782A"/>
    <w:rPr>
      <w:rFonts w:ascii="Times New Roman" w:eastAsia="Calibri" w:hAnsi="Times New Roman" w:cs="Times New Roman"/>
      <w:b/>
      <w:bCs/>
      <w:sz w:val="20"/>
      <w:szCs w:val="20"/>
    </w:rPr>
  </w:style>
  <w:style w:type="paragraph" w:styleId="NormalWeb">
    <w:name w:val="Normal (Web)"/>
    <w:basedOn w:val="Normal"/>
    <w:uiPriority w:val="99"/>
    <w:semiHidden/>
    <w:unhideWhenUsed/>
    <w:rsid w:val="009A3E14"/>
    <w:rPr>
      <w:szCs w:val="24"/>
    </w:rPr>
  </w:style>
  <w:style w:type="character" w:styleId="UnresolvedMention">
    <w:name w:val="Unresolved Mention"/>
    <w:basedOn w:val="DefaultParagraphFont"/>
    <w:uiPriority w:val="99"/>
    <w:semiHidden/>
    <w:unhideWhenUsed/>
    <w:rsid w:val="0075344B"/>
    <w:rPr>
      <w:color w:val="605E5C"/>
      <w:shd w:val="clear" w:color="auto" w:fill="E1DFDD"/>
    </w:rPr>
  </w:style>
  <w:style w:type="paragraph" w:styleId="ListParagraph">
    <w:name w:val="List Paragraph"/>
    <w:basedOn w:val="Normal"/>
    <w:uiPriority w:val="34"/>
    <w:qFormat/>
    <w:rsid w:val="0090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5106">
      <w:bodyDiv w:val="1"/>
      <w:marLeft w:val="0"/>
      <w:marRight w:val="0"/>
      <w:marTop w:val="0"/>
      <w:marBottom w:val="0"/>
      <w:divBdr>
        <w:top w:val="none" w:sz="0" w:space="0" w:color="auto"/>
        <w:left w:val="none" w:sz="0" w:space="0" w:color="auto"/>
        <w:bottom w:val="none" w:sz="0" w:space="0" w:color="auto"/>
        <w:right w:val="none" w:sz="0" w:space="0" w:color="auto"/>
      </w:divBdr>
    </w:div>
    <w:div w:id="145783485">
      <w:bodyDiv w:val="1"/>
      <w:marLeft w:val="0"/>
      <w:marRight w:val="0"/>
      <w:marTop w:val="0"/>
      <w:marBottom w:val="0"/>
      <w:divBdr>
        <w:top w:val="none" w:sz="0" w:space="0" w:color="auto"/>
        <w:left w:val="none" w:sz="0" w:space="0" w:color="auto"/>
        <w:bottom w:val="none" w:sz="0" w:space="0" w:color="auto"/>
        <w:right w:val="none" w:sz="0" w:space="0" w:color="auto"/>
      </w:divBdr>
      <w:divsChild>
        <w:div w:id="973288108">
          <w:marLeft w:val="480"/>
          <w:marRight w:val="0"/>
          <w:marTop w:val="0"/>
          <w:marBottom w:val="0"/>
          <w:divBdr>
            <w:top w:val="none" w:sz="0" w:space="0" w:color="auto"/>
            <w:left w:val="none" w:sz="0" w:space="0" w:color="auto"/>
            <w:bottom w:val="none" w:sz="0" w:space="0" w:color="auto"/>
            <w:right w:val="none" w:sz="0" w:space="0" w:color="auto"/>
          </w:divBdr>
          <w:divsChild>
            <w:div w:id="5489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1138">
      <w:bodyDiv w:val="1"/>
      <w:marLeft w:val="0"/>
      <w:marRight w:val="0"/>
      <w:marTop w:val="0"/>
      <w:marBottom w:val="0"/>
      <w:divBdr>
        <w:top w:val="none" w:sz="0" w:space="0" w:color="auto"/>
        <w:left w:val="none" w:sz="0" w:space="0" w:color="auto"/>
        <w:bottom w:val="none" w:sz="0" w:space="0" w:color="auto"/>
        <w:right w:val="none" w:sz="0" w:space="0" w:color="auto"/>
      </w:divBdr>
      <w:divsChild>
        <w:div w:id="312492734">
          <w:marLeft w:val="480"/>
          <w:marRight w:val="0"/>
          <w:marTop w:val="0"/>
          <w:marBottom w:val="0"/>
          <w:divBdr>
            <w:top w:val="none" w:sz="0" w:space="0" w:color="auto"/>
            <w:left w:val="none" w:sz="0" w:space="0" w:color="auto"/>
            <w:bottom w:val="none" w:sz="0" w:space="0" w:color="auto"/>
            <w:right w:val="none" w:sz="0" w:space="0" w:color="auto"/>
          </w:divBdr>
          <w:divsChild>
            <w:div w:id="3371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1758">
      <w:bodyDiv w:val="1"/>
      <w:marLeft w:val="0"/>
      <w:marRight w:val="0"/>
      <w:marTop w:val="0"/>
      <w:marBottom w:val="0"/>
      <w:divBdr>
        <w:top w:val="none" w:sz="0" w:space="0" w:color="auto"/>
        <w:left w:val="none" w:sz="0" w:space="0" w:color="auto"/>
        <w:bottom w:val="none" w:sz="0" w:space="0" w:color="auto"/>
        <w:right w:val="none" w:sz="0" w:space="0" w:color="auto"/>
      </w:divBdr>
      <w:divsChild>
        <w:div w:id="518667631">
          <w:marLeft w:val="0"/>
          <w:marRight w:val="0"/>
          <w:marTop w:val="0"/>
          <w:marBottom w:val="0"/>
          <w:divBdr>
            <w:top w:val="none" w:sz="0" w:space="0" w:color="auto"/>
            <w:left w:val="none" w:sz="0" w:space="0" w:color="auto"/>
            <w:bottom w:val="none" w:sz="0" w:space="0" w:color="auto"/>
            <w:right w:val="none" w:sz="0" w:space="0" w:color="auto"/>
          </w:divBdr>
        </w:div>
        <w:div w:id="1760105118">
          <w:marLeft w:val="0"/>
          <w:marRight w:val="0"/>
          <w:marTop w:val="0"/>
          <w:marBottom w:val="0"/>
          <w:divBdr>
            <w:top w:val="none" w:sz="0" w:space="0" w:color="auto"/>
            <w:left w:val="none" w:sz="0" w:space="0" w:color="auto"/>
            <w:bottom w:val="none" w:sz="0" w:space="0" w:color="auto"/>
            <w:right w:val="none" w:sz="0" w:space="0" w:color="auto"/>
          </w:divBdr>
        </w:div>
        <w:div w:id="1416711053">
          <w:marLeft w:val="0"/>
          <w:marRight w:val="0"/>
          <w:marTop w:val="0"/>
          <w:marBottom w:val="0"/>
          <w:divBdr>
            <w:top w:val="none" w:sz="0" w:space="0" w:color="auto"/>
            <w:left w:val="none" w:sz="0" w:space="0" w:color="auto"/>
            <w:bottom w:val="none" w:sz="0" w:space="0" w:color="auto"/>
            <w:right w:val="none" w:sz="0" w:space="0" w:color="auto"/>
          </w:divBdr>
        </w:div>
        <w:div w:id="2094234577">
          <w:marLeft w:val="0"/>
          <w:marRight w:val="0"/>
          <w:marTop w:val="0"/>
          <w:marBottom w:val="0"/>
          <w:divBdr>
            <w:top w:val="none" w:sz="0" w:space="0" w:color="auto"/>
            <w:left w:val="none" w:sz="0" w:space="0" w:color="auto"/>
            <w:bottom w:val="none" w:sz="0" w:space="0" w:color="auto"/>
            <w:right w:val="none" w:sz="0" w:space="0" w:color="auto"/>
          </w:divBdr>
        </w:div>
      </w:divsChild>
    </w:div>
    <w:div w:id="628821546">
      <w:bodyDiv w:val="1"/>
      <w:marLeft w:val="0"/>
      <w:marRight w:val="0"/>
      <w:marTop w:val="0"/>
      <w:marBottom w:val="0"/>
      <w:divBdr>
        <w:top w:val="none" w:sz="0" w:space="0" w:color="auto"/>
        <w:left w:val="none" w:sz="0" w:space="0" w:color="auto"/>
        <w:bottom w:val="none" w:sz="0" w:space="0" w:color="auto"/>
        <w:right w:val="none" w:sz="0" w:space="0" w:color="auto"/>
      </w:divBdr>
      <w:divsChild>
        <w:div w:id="1465197458">
          <w:marLeft w:val="480"/>
          <w:marRight w:val="0"/>
          <w:marTop w:val="0"/>
          <w:marBottom w:val="0"/>
          <w:divBdr>
            <w:top w:val="none" w:sz="0" w:space="0" w:color="auto"/>
            <w:left w:val="none" w:sz="0" w:space="0" w:color="auto"/>
            <w:bottom w:val="none" w:sz="0" w:space="0" w:color="auto"/>
            <w:right w:val="none" w:sz="0" w:space="0" w:color="auto"/>
          </w:divBdr>
          <w:divsChild>
            <w:div w:id="6701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20349">
      <w:bodyDiv w:val="1"/>
      <w:marLeft w:val="0"/>
      <w:marRight w:val="0"/>
      <w:marTop w:val="0"/>
      <w:marBottom w:val="0"/>
      <w:divBdr>
        <w:top w:val="none" w:sz="0" w:space="0" w:color="auto"/>
        <w:left w:val="none" w:sz="0" w:space="0" w:color="auto"/>
        <w:bottom w:val="none" w:sz="0" w:space="0" w:color="auto"/>
        <w:right w:val="none" w:sz="0" w:space="0" w:color="auto"/>
      </w:divBdr>
    </w:div>
    <w:div w:id="1272592501">
      <w:bodyDiv w:val="1"/>
      <w:marLeft w:val="0"/>
      <w:marRight w:val="0"/>
      <w:marTop w:val="0"/>
      <w:marBottom w:val="0"/>
      <w:divBdr>
        <w:top w:val="none" w:sz="0" w:space="0" w:color="auto"/>
        <w:left w:val="none" w:sz="0" w:space="0" w:color="auto"/>
        <w:bottom w:val="none" w:sz="0" w:space="0" w:color="auto"/>
        <w:right w:val="none" w:sz="0" w:space="0" w:color="auto"/>
      </w:divBdr>
      <w:divsChild>
        <w:div w:id="723984795">
          <w:marLeft w:val="480"/>
          <w:marRight w:val="0"/>
          <w:marTop w:val="0"/>
          <w:marBottom w:val="0"/>
          <w:divBdr>
            <w:top w:val="none" w:sz="0" w:space="0" w:color="auto"/>
            <w:left w:val="none" w:sz="0" w:space="0" w:color="auto"/>
            <w:bottom w:val="none" w:sz="0" w:space="0" w:color="auto"/>
            <w:right w:val="none" w:sz="0" w:space="0" w:color="auto"/>
          </w:divBdr>
          <w:divsChild>
            <w:div w:id="15208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4930">
      <w:bodyDiv w:val="1"/>
      <w:marLeft w:val="0"/>
      <w:marRight w:val="0"/>
      <w:marTop w:val="0"/>
      <w:marBottom w:val="0"/>
      <w:divBdr>
        <w:top w:val="none" w:sz="0" w:space="0" w:color="auto"/>
        <w:left w:val="none" w:sz="0" w:space="0" w:color="auto"/>
        <w:bottom w:val="none" w:sz="0" w:space="0" w:color="auto"/>
        <w:right w:val="none" w:sz="0" w:space="0" w:color="auto"/>
      </w:divBdr>
      <w:divsChild>
        <w:div w:id="205408887">
          <w:marLeft w:val="480"/>
          <w:marRight w:val="0"/>
          <w:marTop w:val="0"/>
          <w:marBottom w:val="0"/>
          <w:divBdr>
            <w:top w:val="none" w:sz="0" w:space="0" w:color="auto"/>
            <w:left w:val="none" w:sz="0" w:space="0" w:color="auto"/>
            <w:bottom w:val="none" w:sz="0" w:space="0" w:color="auto"/>
            <w:right w:val="none" w:sz="0" w:space="0" w:color="auto"/>
          </w:divBdr>
          <w:divsChild>
            <w:div w:id="20911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0088">
      <w:bodyDiv w:val="1"/>
      <w:marLeft w:val="0"/>
      <w:marRight w:val="0"/>
      <w:marTop w:val="0"/>
      <w:marBottom w:val="0"/>
      <w:divBdr>
        <w:top w:val="none" w:sz="0" w:space="0" w:color="auto"/>
        <w:left w:val="none" w:sz="0" w:space="0" w:color="auto"/>
        <w:bottom w:val="none" w:sz="0" w:space="0" w:color="auto"/>
        <w:right w:val="none" w:sz="0" w:space="0" w:color="auto"/>
      </w:divBdr>
    </w:div>
    <w:div w:id="1932810135">
      <w:bodyDiv w:val="1"/>
      <w:marLeft w:val="0"/>
      <w:marRight w:val="0"/>
      <w:marTop w:val="0"/>
      <w:marBottom w:val="0"/>
      <w:divBdr>
        <w:top w:val="none" w:sz="0" w:space="0" w:color="auto"/>
        <w:left w:val="none" w:sz="0" w:space="0" w:color="auto"/>
        <w:bottom w:val="none" w:sz="0" w:space="0" w:color="auto"/>
        <w:right w:val="none" w:sz="0" w:space="0" w:color="auto"/>
      </w:divBdr>
      <w:divsChild>
        <w:div w:id="555943612">
          <w:marLeft w:val="480"/>
          <w:marRight w:val="0"/>
          <w:marTop w:val="0"/>
          <w:marBottom w:val="0"/>
          <w:divBdr>
            <w:top w:val="none" w:sz="0" w:space="0" w:color="auto"/>
            <w:left w:val="none" w:sz="0" w:space="0" w:color="auto"/>
            <w:bottom w:val="none" w:sz="0" w:space="0" w:color="auto"/>
            <w:right w:val="none" w:sz="0" w:space="0" w:color="auto"/>
          </w:divBdr>
          <w:divsChild>
            <w:div w:id="16386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328E39F3389FDF41B1B7EC1F69F8F109" ma:contentTypeVersion="9" ma:contentTypeDescription="Create a new document." ma:contentTypeScope="" ma:versionID="77e7472989de9d3aa9c73312645309c7">
  <xsd:schema xmlns:xsd="http://www.w3.org/2001/XMLSchema" xmlns:xs="http://www.w3.org/2001/XMLSchema" xmlns:p="http://schemas.microsoft.com/office/2006/metadata/properties" xmlns:ns3="827a72a6-b7bc-4538-b86b-a246bf2bf83c" xmlns:ns4="0f1c5bf5-8ce3-408c-91f2-934c205ea215" targetNamespace="http://schemas.microsoft.com/office/2006/metadata/properties" ma:root="true" ma:fieldsID="c8e7bf090b13055443db956abebce5b3" ns3:_="" ns4:_="">
    <xsd:import namespace="827a72a6-b7bc-4538-b86b-a246bf2bf83c"/>
    <xsd:import namespace="0f1c5bf5-8ce3-408c-91f2-934c205ea2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a72a6-b7bc-4538-b86b-a246bf2bf8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c5bf5-8ce3-408c-91f2-934c205ea2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3BFBB-0EFF-4B03-9AB6-695CCF206E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8BF436-7FA8-4DF7-98CD-57E84DD77CEF}">
  <ds:schemaRefs>
    <ds:schemaRef ds:uri="http://schemas.microsoft.com/sharepoint/v3/contenttype/forms"/>
  </ds:schemaRefs>
</ds:datastoreItem>
</file>

<file path=customXml/itemProps3.xml><?xml version="1.0" encoding="utf-8"?>
<ds:datastoreItem xmlns:ds="http://schemas.openxmlformats.org/officeDocument/2006/customXml" ds:itemID="{7280DA5E-8CD7-4853-9D64-0750D3E21DF7}">
  <ds:schemaRefs>
    <ds:schemaRef ds:uri="http://schemas.openxmlformats.org/officeDocument/2006/bibliography"/>
  </ds:schemaRefs>
</ds:datastoreItem>
</file>

<file path=customXml/itemProps4.xml><?xml version="1.0" encoding="utf-8"?>
<ds:datastoreItem xmlns:ds="http://schemas.openxmlformats.org/officeDocument/2006/customXml" ds:itemID="{6BE58A05-F62F-4FBD-901F-C15CA0D7A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a72a6-b7bc-4538-b86b-a246bf2bf83c"/>
    <ds:schemaRef ds:uri="0f1c5bf5-8ce3-408c-91f2-934c205ea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Nikles</dc:creator>
  <cp:keywords/>
  <dc:description/>
  <cp:lastModifiedBy>D'Paul</cp:lastModifiedBy>
  <cp:revision>4</cp:revision>
  <dcterms:created xsi:type="dcterms:W3CDTF">2021-06-25T16:35:00Z</dcterms:created>
  <dcterms:modified xsi:type="dcterms:W3CDTF">2021-06-25T16:50:00Z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0x010100328E39F3389FDF41B1B7EC1F69F8F109</vt:lpwstr>
  </property>
</Properties>
</file>