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30"/>
        <w:tblW w:w="10875" w:type="dxa"/>
        <w:tblLayout w:type="fixed"/>
        <w:tblCellMar>
          <w:left w:w="100" w:type="dxa"/>
          <w:right w:w="100" w:type="dxa"/>
        </w:tblCellMar>
        <w:tblLook w:val="04A0" w:firstRow="1" w:lastRow="0" w:firstColumn="1" w:lastColumn="0" w:noHBand="0" w:noVBand="1"/>
      </w:tblPr>
      <w:tblGrid>
        <w:gridCol w:w="808"/>
        <w:gridCol w:w="1713"/>
        <w:gridCol w:w="5209"/>
        <w:gridCol w:w="1508"/>
        <w:gridCol w:w="1637"/>
      </w:tblGrid>
      <w:tr w:rsidR="00FD79B6" w:rsidRPr="00A126E8" w14:paraId="76190F9D" w14:textId="77777777" w:rsidTr="00540C8D">
        <w:trPr>
          <w:cantSplit/>
          <w:trHeight w:val="864"/>
        </w:trPr>
        <w:tc>
          <w:tcPr>
            <w:tcW w:w="808" w:type="dxa"/>
            <w:vMerge w:val="restart"/>
            <w:tcBorders>
              <w:top w:val="single" w:sz="8" w:space="0" w:color="auto"/>
              <w:left w:val="single" w:sz="8" w:space="0" w:color="auto"/>
              <w:bottom w:val="single" w:sz="8" w:space="0" w:color="auto"/>
              <w:right w:val="nil"/>
            </w:tcBorders>
            <w:shd w:val="pct40" w:color="auto" w:fill="FFFFFF"/>
            <w:vAlign w:val="center"/>
            <w:hideMark/>
          </w:tcPr>
          <w:p w14:paraId="1C073B08" w14:textId="77777777" w:rsidR="00FD79B6" w:rsidRPr="00A126E8" w:rsidRDefault="00FD79B6" w:rsidP="0031152C">
            <w:pPr>
              <w:pStyle w:val="Heading6"/>
              <w:framePr w:hSpace="0" w:wrap="auto" w:hAnchor="text" w:xAlign="left" w:yAlign="inline"/>
              <w:rPr>
                <w:sz w:val="24"/>
                <w:szCs w:val="24"/>
                <w:lang w:val="en-US" w:eastAsia="en-US"/>
              </w:rPr>
            </w:pPr>
            <w:r w:rsidRPr="00A126E8">
              <w:rPr>
                <w:sz w:val="24"/>
                <w:szCs w:val="24"/>
                <w:lang w:val="en-US" w:eastAsia="en-US"/>
              </w:rPr>
              <w:t>F</w:t>
            </w:r>
          </w:p>
          <w:p w14:paraId="5C706E08" w14:textId="77777777" w:rsidR="00FD79B6" w:rsidRPr="00A126E8" w:rsidRDefault="00FD79B6" w:rsidP="0031152C">
            <w:pPr>
              <w:spacing w:line="327" w:lineRule="exact"/>
              <w:jc w:val="center"/>
              <w:rPr>
                <w:szCs w:val="24"/>
              </w:rPr>
            </w:pPr>
            <w:r w:rsidRPr="00A126E8">
              <w:rPr>
                <w:szCs w:val="24"/>
              </w:rPr>
              <w:t>R</w:t>
            </w:r>
          </w:p>
          <w:p w14:paraId="603A17B9" w14:textId="77777777" w:rsidR="00FD79B6" w:rsidRPr="00A126E8" w:rsidRDefault="00FD79B6" w:rsidP="0031152C">
            <w:pPr>
              <w:spacing w:line="327" w:lineRule="exact"/>
              <w:jc w:val="center"/>
              <w:rPr>
                <w:szCs w:val="24"/>
              </w:rPr>
            </w:pPr>
            <w:r w:rsidRPr="00A126E8">
              <w:rPr>
                <w:szCs w:val="24"/>
              </w:rPr>
              <w:t>O</w:t>
            </w:r>
          </w:p>
          <w:p w14:paraId="2FAD06D9" w14:textId="77777777" w:rsidR="00FD79B6" w:rsidRPr="00A126E8" w:rsidRDefault="00FD79B6" w:rsidP="0031152C">
            <w:pPr>
              <w:pStyle w:val="Heading5"/>
              <w:rPr>
                <w:sz w:val="24"/>
                <w:szCs w:val="24"/>
                <w:lang w:val="en-US" w:eastAsia="en-US"/>
              </w:rPr>
            </w:pPr>
            <w:r w:rsidRPr="00A126E8">
              <w:rPr>
                <w:sz w:val="24"/>
                <w:szCs w:val="24"/>
                <w:lang w:val="en-US" w:eastAsia="en-US"/>
              </w:rPr>
              <w:t>M</w:t>
            </w:r>
          </w:p>
        </w:tc>
        <w:tc>
          <w:tcPr>
            <w:tcW w:w="1713" w:type="dxa"/>
            <w:tcBorders>
              <w:top w:val="single" w:sz="8" w:space="0" w:color="auto"/>
              <w:left w:val="single" w:sz="8" w:space="0" w:color="auto"/>
              <w:bottom w:val="nil"/>
              <w:right w:val="nil"/>
            </w:tcBorders>
            <w:vAlign w:val="center"/>
            <w:hideMark/>
          </w:tcPr>
          <w:p w14:paraId="1BEC893A" w14:textId="77777777" w:rsidR="00FD79B6" w:rsidRPr="00A126E8" w:rsidRDefault="00FD79B6" w:rsidP="0031152C">
            <w:pPr>
              <w:spacing w:before="100" w:line="327" w:lineRule="exact"/>
              <w:rPr>
                <w:szCs w:val="24"/>
              </w:rPr>
            </w:pPr>
            <w:r w:rsidRPr="00A126E8">
              <w:rPr>
                <w:szCs w:val="24"/>
              </w:rPr>
              <w:t>Name &amp;</w:t>
            </w:r>
          </w:p>
          <w:p w14:paraId="5C593A1B" w14:textId="77777777" w:rsidR="00FD79B6" w:rsidRPr="00A126E8" w:rsidRDefault="00FD79B6" w:rsidP="0031152C">
            <w:pPr>
              <w:spacing w:after="50" w:line="327" w:lineRule="exact"/>
              <w:rPr>
                <w:szCs w:val="24"/>
              </w:rPr>
            </w:pPr>
            <w:r w:rsidRPr="00A126E8">
              <w:rPr>
                <w:szCs w:val="24"/>
              </w:rPr>
              <w:t>Title</w:t>
            </w:r>
          </w:p>
        </w:tc>
        <w:tc>
          <w:tcPr>
            <w:tcW w:w="5209" w:type="dxa"/>
            <w:tcBorders>
              <w:top w:val="single" w:sz="8" w:space="0" w:color="auto"/>
              <w:left w:val="single" w:sz="8" w:space="0" w:color="auto"/>
              <w:bottom w:val="nil"/>
              <w:right w:val="nil"/>
            </w:tcBorders>
            <w:vAlign w:val="center"/>
          </w:tcPr>
          <w:p w14:paraId="6616F4F3" w14:textId="77777777" w:rsidR="00FD79B6" w:rsidRPr="00A126E8" w:rsidRDefault="00FD79B6" w:rsidP="0031152C">
            <w:pPr>
              <w:rPr>
                <w:szCs w:val="24"/>
              </w:rPr>
            </w:pPr>
            <w:r>
              <w:rPr>
                <w:szCs w:val="24"/>
              </w:rPr>
              <w:t xml:space="preserve">Dr. Letitia Dzirasa, Commissioner </w:t>
            </w:r>
          </w:p>
        </w:tc>
        <w:tc>
          <w:tcPr>
            <w:tcW w:w="1508" w:type="dxa"/>
            <w:tcBorders>
              <w:top w:val="single" w:sz="8" w:space="0" w:color="auto"/>
              <w:left w:val="single" w:sz="8" w:space="0" w:color="auto"/>
              <w:bottom w:val="nil"/>
              <w:right w:val="nil"/>
            </w:tcBorders>
            <w:vAlign w:val="center"/>
            <w:hideMark/>
          </w:tcPr>
          <w:p w14:paraId="19BFF1A3" w14:textId="77777777" w:rsidR="00FD79B6" w:rsidRPr="00A126E8" w:rsidRDefault="00FD79B6" w:rsidP="0031152C">
            <w:pPr>
              <w:spacing w:after="50" w:line="327" w:lineRule="exact"/>
              <w:jc w:val="center"/>
              <w:rPr>
                <w:szCs w:val="24"/>
              </w:rPr>
            </w:pPr>
            <w:r w:rsidRPr="00A126E8">
              <w:rPr>
                <w:szCs w:val="24"/>
              </w:rPr>
              <w:t>Health</w:t>
            </w:r>
          </w:p>
          <w:p w14:paraId="73A5A825" w14:textId="77777777" w:rsidR="00FD79B6" w:rsidRPr="00A126E8" w:rsidRDefault="00FD79B6" w:rsidP="0031152C">
            <w:pPr>
              <w:pStyle w:val="Heading4"/>
              <w:rPr>
                <w:rFonts w:ascii="Times New Roman" w:hAnsi="Times New Roman"/>
                <w:b w:val="0"/>
                <w:bCs w:val="0"/>
                <w:lang w:val="en-US" w:eastAsia="en-US"/>
              </w:rPr>
            </w:pPr>
            <w:r w:rsidRPr="00A126E8">
              <w:rPr>
                <w:rFonts w:ascii="Times New Roman" w:hAnsi="Times New Roman"/>
                <w:b w:val="0"/>
                <w:bCs w:val="0"/>
                <w:lang w:val="en-US" w:eastAsia="en-US"/>
              </w:rPr>
              <w:t>Department</w:t>
            </w:r>
          </w:p>
        </w:tc>
        <w:tc>
          <w:tcPr>
            <w:tcW w:w="1637" w:type="dxa"/>
            <w:vMerge w:val="restart"/>
            <w:tcBorders>
              <w:top w:val="single" w:sz="8" w:space="0" w:color="auto"/>
              <w:left w:val="single" w:sz="8" w:space="0" w:color="auto"/>
              <w:bottom w:val="single" w:sz="8" w:space="0" w:color="auto"/>
              <w:right w:val="single" w:sz="8" w:space="0" w:color="auto"/>
            </w:tcBorders>
            <w:shd w:val="pct20" w:color="auto" w:fill="FFFFFF"/>
            <w:vAlign w:val="center"/>
          </w:tcPr>
          <w:p w14:paraId="35307A8B" w14:textId="77777777" w:rsidR="00FD79B6" w:rsidRPr="00A126E8" w:rsidRDefault="00FD79B6" w:rsidP="0031152C">
            <w:pPr>
              <w:spacing w:before="100" w:line="327" w:lineRule="exact"/>
              <w:jc w:val="center"/>
              <w:rPr>
                <w:szCs w:val="24"/>
              </w:rPr>
            </w:pPr>
          </w:p>
          <w:p w14:paraId="1FD9FDF1" w14:textId="77777777" w:rsidR="00FD79B6" w:rsidRPr="00A126E8" w:rsidRDefault="00FD79B6" w:rsidP="0031152C">
            <w:pPr>
              <w:jc w:val="center"/>
              <w:rPr>
                <w:szCs w:val="24"/>
              </w:rPr>
            </w:pPr>
            <w:r w:rsidRPr="00A126E8">
              <w:rPr>
                <w:noProof/>
                <w:szCs w:val="24"/>
              </w:rPr>
              <w:drawing>
                <wp:inline distT="0" distB="0" distL="0" distR="0" wp14:anchorId="0B91A56B" wp14:editId="6D83BF54">
                  <wp:extent cx="956945" cy="1073785"/>
                  <wp:effectExtent l="0" t="0" r="0" b="0"/>
                  <wp:docPr id="1" name="Picture 1" descr="BCH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945" cy="1073785"/>
                          </a:xfrm>
                          <a:prstGeom prst="rect">
                            <a:avLst/>
                          </a:prstGeom>
                          <a:noFill/>
                          <a:ln>
                            <a:noFill/>
                          </a:ln>
                        </pic:spPr>
                      </pic:pic>
                    </a:graphicData>
                  </a:graphic>
                </wp:inline>
              </w:drawing>
            </w:r>
          </w:p>
          <w:p w14:paraId="08EFB90E" w14:textId="77777777" w:rsidR="00FD79B6" w:rsidRPr="00A126E8" w:rsidRDefault="00FD79B6" w:rsidP="0031152C">
            <w:pPr>
              <w:spacing w:after="50" w:line="327" w:lineRule="exact"/>
              <w:jc w:val="center"/>
              <w:rPr>
                <w:szCs w:val="24"/>
              </w:rPr>
            </w:pPr>
          </w:p>
          <w:p w14:paraId="6F9B11E5" w14:textId="77777777" w:rsidR="00FD79B6" w:rsidRPr="00A126E8" w:rsidRDefault="00FD79B6" w:rsidP="0031152C">
            <w:pPr>
              <w:spacing w:after="50" w:line="327" w:lineRule="exact"/>
              <w:jc w:val="center"/>
              <w:rPr>
                <w:szCs w:val="24"/>
              </w:rPr>
            </w:pPr>
          </w:p>
          <w:p w14:paraId="2B0A66CB" w14:textId="77777777" w:rsidR="00FD79B6" w:rsidRPr="00A126E8" w:rsidRDefault="00FD79B6" w:rsidP="0031152C">
            <w:pPr>
              <w:spacing w:after="50" w:line="327" w:lineRule="exact"/>
              <w:jc w:val="center"/>
              <w:rPr>
                <w:szCs w:val="24"/>
              </w:rPr>
            </w:pPr>
          </w:p>
          <w:p w14:paraId="4916431A" w14:textId="77777777" w:rsidR="00FD79B6" w:rsidRPr="00A126E8" w:rsidRDefault="00FD79B6" w:rsidP="0031152C">
            <w:pPr>
              <w:spacing w:after="50" w:line="327" w:lineRule="exact"/>
              <w:jc w:val="center"/>
              <w:rPr>
                <w:szCs w:val="24"/>
              </w:rPr>
            </w:pPr>
          </w:p>
        </w:tc>
      </w:tr>
      <w:tr w:rsidR="00FD79B6" w:rsidRPr="00A126E8" w14:paraId="4BF9EDF5" w14:textId="77777777" w:rsidTr="00540C8D">
        <w:trPr>
          <w:cantSplit/>
          <w:trHeight w:hRule="exact" w:val="1140"/>
        </w:trPr>
        <w:tc>
          <w:tcPr>
            <w:tcW w:w="808" w:type="dxa"/>
            <w:vMerge/>
            <w:tcBorders>
              <w:top w:val="single" w:sz="8" w:space="0" w:color="auto"/>
              <w:left w:val="single" w:sz="8" w:space="0" w:color="auto"/>
              <w:bottom w:val="single" w:sz="8" w:space="0" w:color="auto"/>
              <w:right w:val="nil"/>
            </w:tcBorders>
            <w:vAlign w:val="center"/>
            <w:hideMark/>
          </w:tcPr>
          <w:p w14:paraId="3A78EBB4" w14:textId="77777777" w:rsidR="00FD79B6" w:rsidRPr="00A126E8" w:rsidRDefault="00FD79B6" w:rsidP="0031152C">
            <w:pPr>
              <w:rPr>
                <w:rFonts w:eastAsia="Times New Roman"/>
                <w:szCs w:val="24"/>
              </w:rPr>
            </w:pPr>
          </w:p>
        </w:tc>
        <w:tc>
          <w:tcPr>
            <w:tcW w:w="1713" w:type="dxa"/>
            <w:tcBorders>
              <w:top w:val="single" w:sz="8" w:space="0" w:color="auto"/>
              <w:left w:val="single" w:sz="8" w:space="0" w:color="auto"/>
              <w:bottom w:val="nil"/>
              <w:right w:val="nil"/>
            </w:tcBorders>
            <w:vAlign w:val="center"/>
            <w:hideMark/>
          </w:tcPr>
          <w:p w14:paraId="4BF720FF" w14:textId="77777777" w:rsidR="00FD79B6" w:rsidRPr="00A126E8" w:rsidRDefault="00FD79B6" w:rsidP="0031152C">
            <w:pPr>
              <w:spacing w:before="100" w:line="327" w:lineRule="exact"/>
              <w:rPr>
                <w:szCs w:val="24"/>
              </w:rPr>
            </w:pPr>
            <w:r w:rsidRPr="00A126E8">
              <w:rPr>
                <w:szCs w:val="24"/>
              </w:rPr>
              <w:t>Agency</w:t>
            </w:r>
          </w:p>
          <w:p w14:paraId="62B9B0D9" w14:textId="77777777" w:rsidR="00FD79B6" w:rsidRPr="00A126E8" w:rsidRDefault="00FD79B6" w:rsidP="0031152C">
            <w:pPr>
              <w:spacing w:line="327" w:lineRule="exact"/>
              <w:rPr>
                <w:szCs w:val="24"/>
              </w:rPr>
            </w:pPr>
            <w:r w:rsidRPr="00A126E8">
              <w:rPr>
                <w:szCs w:val="24"/>
              </w:rPr>
              <w:t>Name &amp;</w:t>
            </w:r>
          </w:p>
          <w:p w14:paraId="08C26959" w14:textId="77777777" w:rsidR="00FD79B6" w:rsidRPr="00A126E8" w:rsidRDefault="00FD79B6" w:rsidP="0031152C">
            <w:pPr>
              <w:spacing w:after="50" w:line="327" w:lineRule="exact"/>
              <w:rPr>
                <w:szCs w:val="24"/>
              </w:rPr>
            </w:pPr>
            <w:r w:rsidRPr="00A126E8">
              <w:rPr>
                <w:szCs w:val="24"/>
              </w:rPr>
              <w:t>Address</w:t>
            </w:r>
          </w:p>
        </w:tc>
        <w:tc>
          <w:tcPr>
            <w:tcW w:w="5209" w:type="dxa"/>
            <w:tcBorders>
              <w:top w:val="single" w:sz="8" w:space="0" w:color="auto"/>
              <w:left w:val="single" w:sz="8" w:space="0" w:color="auto"/>
              <w:bottom w:val="nil"/>
              <w:right w:val="nil"/>
            </w:tcBorders>
            <w:vAlign w:val="center"/>
            <w:hideMark/>
          </w:tcPr>
          <w:p w14:paraId="2550401E" w14:textId="77777777" w:rsidR="00FD79B6" w:rsidRPr="00A126E8" w:rsidRDefault="00FD79B6" w:rsidP="0031152C">
            <w:pPr>
              <w:spacing w:line="327" w:lineRule="exact"/>
              <w:rPr>
                <w:szCs w:val="24"/>
              </w:rPr>
            </w:pPr>
            <w:r w:rsidRPr="00A126E8">
              <w:rPr>
                <w:szCs w:val="24"/>
              </w:rPr>
              <w:t>Health Department</w:t>
            </w:r>
          </w:p>
          <w:p w14:paraId="12B88F00" w14:textId="77777777" w:rsidR="00FD79B6" w:rsidRPr="00A126E8" w:rsidRDefault="00FD79B6" w:rsidP="0031152C">
            <w:pPr>
              <w:spacing w:line="327" w:lineRule="exact"/>
              <w:rPr>
                <w:szCs w:val="24"/>
              </w:rPr>
            </w:pPr>
            <w:r w:rsidRPr="00A126E8">
              <w:rPr>
                <w:szCs w:val="24"/>
              </w:rPr>
              <w:t>1001 E. Fayette Street</w:t>
            </w:r>
          </w:p>
          <w:p w14:paraId="4D52AD25" w14:textId="77777777" w:rsidR="00FD79B6" w:rsidRPr="00A126E8" w:rsidRDefault="00FD79B6" w:rsidP="0031152C">
            <w:pPr>
              <w:spacing w:line="327" w:lineRule="exact"/>
              <w:rPr>
                <w:szCs w:val="24"/>
              </w:rPr>
            </w:pPr>
            <w:r w:rsidRPr="00A126E8">
              <w:rPr>
                <w:szCs w:val="24"/>
              </w:rPr>
              <w:t>Baltimore, Maryland 21201</w:t>
            </w:r>
          </w:p>
        </w:tc>
        <w:tc>
          <w:tcPr>
            <w:tcW w:w="1508" w:type="dxa"/>
            <w:tcBorders>
              <w:top w:val="nil"/>
              <w:left w:val="single" w:sz="8" w:space="0" w:color="auto"/>
              <w:bottom w:val="nil"/>
              <w:right w:val="nil"/>
            </w:tcBorders>
            <w:vAlign w:val="center"/>
          </w:tcPr>
          <w:p w14:paraId="77C93C7B" w14:textId="77777777" w:rsidR="00FD79B6" w:rsidRPr="00A126E8" w:rsidRDefault="00FD79B6" w:rsidP="0031152C">
            <w:pPr>
              <w:spacing w:before="100" w:line="327" w:lineRule="exact"/>
              <w:jc w:val="center"/>
              <w:rPr>
                <w:szCs w:val="24"/>
              </w:rPr>
            </w:pPr>
          </w:p>
          <w:p w14:paraId="7E2224EE" w14:textId="77777777" w:rsidR="00FD79B6" w:rsidRPr="00A126E8" w:rsidRDefault="00FD79B6" w:rsidP="0031152C">
            <w:pPr>
              <w:pStyle w:val="Heading3"/>
              <w:rPr>
                <w:sz w:val="24"/>
                <w:szCs w:val="24"/>
                <w:lang w:val="en-US" w:eastAsia="en-US"/>
              </w:rPr>
            </w:pPr>
            <w:r>
              <w:rPr>
                <w:sz w:val="24"/>
                <w:szCs w:val="24"/>
                <w:lang w:val="en-US" w:eastAsia="en-US"/>
              </w:rPr>
              <w:t>AGENCY REPORT</w:t>
            </w:r>
          </w:p>
        </w:tc>
        <w:tc>
          <w:tcPr>
            <w:tcW w:w="1637" w:type="dxa"/>
            <w:vMerge/>
            <w:tcBorders>
              <w:top w:val="single" w:sz="8" w:space="0" w:color="auto"/>
              <w:left w:val="single" w:sz="8" w:space="0" w:color="auto"/>
              <w:bottom w:val="single" w:sz="8" w:space="0" w:color="auto"/>
              <w:right w:val="single" w:sz="8" w:space="0" w:color="auto"/>
            </w:tcBorders>
            <w:vAlign w:val="center"/>
            <w:hideMark/>
          </w:tcPr>
          <w:p w14:paraId="7EEFAE2D" w14:textId="77777777" w:rsidR="00FD79B6" w:rsidRPr="00A126E8" w:rsidRDefault="00FD79B6" w:rsidP="0031152C">
            <w:pPr>
              <w:rPr>
                <w:szCs w:val="24"/>
              </w:rPr>
            </w:pPr>
          </w:p>
        </w:tc>
      </w:tr>
      <w:tr w:rsidR="00FD79B6" w:rsidRPr="00A126E8" w14:paraId="1073AF55" w14:textId="77777777" w:rsidTr="00540C8D">
        <w:trPr>
          <w:cantSplit/>
          <w:trHeight w:hRule="exact" w:val="1145"/>
        </w:trPr>
        <w:tc>
          <w:tcPr>
            <w:tcW w:w="808" w:type="dxa"/>
            <w:vMerge/>
            <w:tcBorders>
              <w:top w:val="single" w:sz="8" w:space="0" w:color="auto"/>
              <w:left w:val="single" w:sz="8" w:space="0" w:color="auto"/>
              <w:bottom w:val="single" w:sz="8" w:space="0" w:color="auto"/>
              <w:right w:val="nil"/>
            </w:tcBorders>
            <w:vAlign w:val="center"/>
            <w:hideMark/>
          </w:tcPr>
          <w:p w14:paraId="4E2AA259" w14:textId="77777777" w:rsidR="00FD79B6" w:rsidRPr="00A126E8" w:rsidRDefault="00FD79B6" w:rsidP="0031152C">
            <w:pPr>
              <w:rPr>
                <w:rFonts w:eastAsia="Times New Roman"/>
                <w:szCs w:val="24"/>
              </w:rPr>
            </w:pPr>
          </w:p>
        </w:tc>
        <w:tc>
          <w:tcPr>
            <w:tcW w:w="1713" w:type="dxa"/>
            <w:tcBorders>
              <w:top w:val="single" w:sz="8" w:space="0" w:color="auto"/>
              <w:left w:val="single" w:sz="8" w:space="0" w:color="auto"/>
              <w:bottom w:val="single" w:sz="8" w:space="0" w:color="auto"/>
              <w:right w:val="nil"/>
            </w:tcBorders>
            <w:hideMark/>
          </w:tcPr>
          <w:p w14:paraId="5BFC0E5D" w14:textId="77777777" w:rsidR="00253393" w:rsidRDefault="00FD79B6" w:rsidP="00253393">
            <w:pPr>
              <w:rPr>
                <w:szCs w:val="24"/>
              </w:rPr>
            </w:pPr>
            <w:r w:rsidRPr="00A126E8">
              <w:rPr>
                <w:szCs w:val="24"/>
              </w:rPr>
              <w:t>Subject</w:t>
            </w:r>
            <w:r w:rsidR="00253393">
              <w:rPr>
                <w:szCs w:val="24"/>
              </w:rPr>
              <w:t>/</w:t>
            </w:r>
          </w:p>
          <w:p w14:paraId="794923F2" w14:textId="3DE02BC6" w:rsidR="00FD79B6" w:rsidRDefault="00253393" w:rsidP="007B79D5">
            <w:pPr>
              <w:spacing w:after="240"/>
              <w:rPr>
                <w:szCs w:val="24"/>
              </w:rPr>
            </w:pPr>
            <w:r>
              <w:rPr>
                <w:szCs w:val="24"/>
              </w:rPr>
              <w:t>Position</w:t>
            </w:r>
            <w:r w:rsidR="00343A4B">
              <w:rPr>
                <w:szCs w:val="24"/>
              </w:rPr>
              <w:t>:</w:t>
            </w:r>
          </w:p>
          <w:p w14:paraId="25573332" w14:textId="77777777" w:rsidR="00253393" w:rsidRDefault="00253393" w:rsidP="00253393">
            <w:pPr>
              <w:spacing w:line="327" w:lineRule="exact"/>
              <w:rPr>
                <w:szCs w:val="24"/>
              </w:rPr>
            </w:pPr>
          </w:p>
          <w:p w14:paraId="54A32212" w14:textId="4F112EF8" w:rsidR="00343A4B" w:rsidRPr="00A126E8" w:rsidRDefault="00343A4B" w:rsidP="00253393">
            <w:pPr>
              <w:rPr>
                <w:szCs w:val="24"/>
              </w:rPr>
            </w:pPr>
          </w:p>
        </w:tc>
        <w:tc>
          <w:tcPr>
            <w:tcW w:w="5209" w:type="dxa"/>
            <w:tcBorders>
              <w:top w:val="single" w:sz="8" w:space="0" w:color="auto"/>
              <w:left w:val="single" w:sz="8" w:space="0" w:color="auto"/>
              <w:bottom w:val="single" w:sz="8" w:space="0" w:color="auto"/>
              <w:right w:val="nil"/>
            </w:tcBorders>
            <w:hideMark/>
          </w:tcPr>
          <w:p w14:paraId="2DCB88C8" w14:textId="288E3A89" w:rsidR="00853944" w:rsidRDefault="0055736B" w:rsidP="00253393">
            <w:pPr>
              <w:rPr>
                <w:szCs w:val="24"/>
              </w:rPr>
            </w:pPr>
            <w:r w:rsidRPr="0055736B">
              <w:rPr>
                <w:szCs w:val="24"/>
              </w:rPr>
              <w:t>2</w:t>
            </w:r>
            <w:r w:rsidR="00253393">
              <w:rPr>
                <w:szCs w:val="24"/>
              </w:rPr>
              <w:t>1</w:t>
            </w:r>
            <w:r w:rsidRPr="0055736B">
              <w:rPr>
                <w:szCs w:val="24"/>
              </w:rPr>
              <w:t>-</w:t>
            </w:r>
            <w:r w:rsidR="00963156" w:rsidRPr="00963156">
              <w:rPr>
                <w:szCs w:val="24"/>
              </w:rPr>
              <w:t>00</w:t>
            </w:r>
            <w:r w:rsidR="001A6295">
              <w:rPr>
                <w:szCs w:val="24"/>
              </w:rPr>
              <w:t>40</w:t>
            </w:r>
            <w:r w:rsidR="00963156" w:rsidRPr="00963156">
              <w:rPr>
                <w:szCs w:val="24"/>
              </w:rPr>
              <w:t>R</w:t>
            </w:r>
            <w:r w:rsidR="00536EA9" w:rsidRPr="005961B3">
              <w:rPr>
                <w:szCs w:val="24"/>
              </w:rPr>
              <w:t xml:space="preserve"> </w:t>
            </w:r>
            <w:r w:rsidR="00433A1E" w:rsidRPr="005961B3">
              <w:rPr>
                <w:szCs w:val="24"/>
              </w:rPr>
              <w:t xml:space="preserve">– </w:t>
            </w:r>
            <w:r w:rsidR="00253393">
              <w:t xml:space="preserve"> </w:t>
            </w:r>
            <w:bookmarkStart w:id="0" w:name="_Hlk78969219"/>
            <w:r w:rsidR="001A6295" w:rsidRPr="001A6295">
              <w:rPr>
                <w:szCs w:val="24"/>
              </w:rPr>
              <w:t>Informational Hearing - Crime Prevention Through Environmental Design</w:t>
            </w:r>
            <w:bookmarkEnd w:id="0"/>
          </w:p>
          <w:p w14:paraId="115F0268" w14:textId="509CE35F" w:rsidR="008C5F06" w:rsidRPr="00253393" w:rsidRDefault="00161625" w:rsidP="00253393">
            <w:pPr>
              <w:rPr>
                <w:szCs w:val="24"/>
              </w:rPr>
            </w:pPr>
            <w:r>
              <w:rPr>
                <w:b/>
                <w:bCs/>
                <w:szCs w:val="24"/>
              </w:rPr>
              <w:t>FAVORABLE</w:t>
            </w:r>
          </w:p>
        </w:tc>
        <w:tc>
          <w:tcPr>
            <w:tcW w:w="1508" w:type="dxa"/>
            <w:tcBorders>
              <w:top w:val="nil"/>
              <w:left w:val="single" w:sz="8" w:space="0" w:color="auto"/>
              <w:bottom w:val="single" w:sz="8" w:space="0" w:color="auto"/>
              <w:right w:val="nil"/>
            </w:tcBorders>
            <w:vAlign w:val="center"/>
          </w:tcPr>
          <w:p w14:paraId="04EBF88C" w14:textId="77777777" w:rsidR="00FD79B6" w:rsidRPr="00A126E8" w:rsidRDefault="00FD79B6" w:rsidP="0031152C">
            <w:pPr>
              <w:spacing w:before="100" w:after="50" w:line="327" w:lineRule="exact"/>
              <w:rPr>
                <w:szCs w:val="24"/>
              </w:rPr>
            </w:pPr>
          </w:p>
        </w:tc>
        <w:tc>
          <w:tcPr>
            <w:tcW w:w="1637" w:type="dxa"/>
            <w:vMerge/>
            <w:tcBorders>
              <w:top w:val="single" w:sz="8" w:space="0" w:color="auto"/>
              <w:left w:val="single" w:sz="8" w:space="0" w:color="auto"/>
              <w:bottom w:val="single" w:sz="8" w:space="0" w:color="auto"/>
              <w:right w:val="single" w:sz="8" w:space="0" w:color="auto"/>
            </w:tcBorders>
            <w:vAlign w:val="center"/>
            <w:hideMark/>
          </w:tcPr>
          <w:p w14:paraId="6BAABF24" w14:textId="77777777" w:rsidR="00FD79B6" w:rsidRPr="00A126E8" w:rsidRDefault="00FD79B6" w:rsidP="0031152C">
            <w:pPr>
              <w:rPr>
                <w:szCs w:val="24"/>
              </w:rPr>
            </w:pPr>
          </w:p>
        </w:tc>
      </w:tr>
    </w:tbl>
    <w:p w14:paraId="411A0F0B" w14:textId="77777777" w:rsidR="00FD79B6" w:rsidRPr="00A126E8" w:rsidRDefault="00FD79B6" w:rsidP="00FD79B6">
      <w:pPr>
        <w:pStyle w:val="Footer"/>
        <w:tabs>
          <w:tab w:val="left" w:pos="720"/>
        </w:tabs>
        <w:rPr>
          <w:rFonts w:eastAsia="Calibri"/>
          <w:szCs w:val="24"/>
        </w:rPr>
      </w:pPr>
    </w:p>
    <w:p w14:paraId="1FBFF78F" w14:textId="0973C2F4" w:rsidR="00FD79B6" w:rsidRPr="00A126E8" w:rsidRDefault="00FD79B6" w:rsidP="00AD2207">
      <w:pPr>
        <w:pStyle w:val="Footer"/>
        <w:tabs>
          <w:tab w:val="left" w:pos="720"/>
        </w:tabs>
        <w:jc w:val="both"/>
        <w:rPr>
          <w:szCs w:val="24"/>
          <w:lang w:val="en-US"/>
        </w:rPr>
      </w:pPr>
      <w:r w:rsidRPr="00A126E8">
        <w:rPr>
          <w:szCs w:val="24"/>
        </w:rPr>
        <w:t>To:</w:t>
      </w:r>
      <w:r w:rsidRPr="00A126E8">
        <w:rPr>
          <w:szCs w:val="24"/>
        </w:rPr>
        <w:tab/>
        <w:t xml:space="preserve">President and Members </w:t>
      </w:r>
      <w:r w:rsidRPr="00A126E8">
        <w:rPr>
          <w:szCs w:val="24"/>
        </w:rPr>
        <w:tab/>
      </w:r>
      <w:r w:rsidRPr="00A126E8">
        <w:rPr>
          <w:szCs w:val="24"/>
        </w:rPr>
        <w:tab/>
      </w:r>
      <w:r w:rsidR="001A6295">
        <w:rPr>
          <w:szCs w:val="24"/>
          <w:lang w:val="en-US"/>
        </w:rPr>
        <w:t>August 11</w:t>
      </w:r>
      <w:r>
        <w:rPr>
          <w:szCs w:val="24"/>
          <w:lang w:val="en-US"/>
        </w:rPr>
        <w:t>, 202</w:t>
      </w:r>
      <w:r w:rsidR="00F8751F">
        <w:rPr>
          <w:szCs w:val="24"/>
          <w:lang w:val="en-US"/>
        </w:rPr>
        <w:t>1</w:t>
      </w:r>
    </w:p>
    <w:p w14:paraId="2288E545" w14:textId="77777777" w:rsidR="00FD79B6" w:rsidRPr="00A126E8" w:rsidRDefault="00FD79B6" w:rsidP="00AD2207">
      <w:pPr>
        <w:pStyle w:val="Footer"/>
        <w:tabs>
          <w:tab w:val="left" w:pos="720"/>
        </w:tabs>
        <w:jc w:val="both"/>
        <w:rPr>
          <w:szCs w:val="24"/>
        </w:rPr>
      </w:pPr>
      <w:r w:rsidRPr="00A126E8">
        <w:rPr>
          <w:szCs w:val="24"/>
        </w:rPr>
        <w:tab/>
        <w:t>of the City Council</w:t>
      </w:r>
    </w:p>
    <w:p w14:paraId="78D04402" w14:textId="77777777" w:rsidR="00FD79B6" w:rsidRDefault="00FD79B6" w:rsidP="00AD2207">
      <w:pPr>
        <w:pStyle w:val="Footer"/>
        <w:tabs>
          <w:tab w:val="left" w:pos="720"/>
        </w:tabs>
        <w:jc w:val="both"/>
        <w:rPr>
          <w:szCs w:val="24"/>
        </w:rPr>
      </w:pPr>
      <w:r w:rsidRPr="00A126E8">
        <w:rPr>
          <w:szCs w:val="24"/>
        </w:rPr>
        <w:tab/>
        <w:t>c/o 409 City Hall</w:t>
      </w:r>
    </w:p>
    <w:p w14:paraId="68CDE68D" w14:textId="77777777" w:rsidR="00FD79B6" w:rsidRDefault="00FD79B6" w:rsidP="00AD2207">
      <w:pPr>
        <w:jc w:val="both"/>
      </w:pPr>
    </w:p>
    <w:p w14:paraId="16E6515A" w14:textId="01070647" w:rsidR="00A556F5" w:rsidRDefault="00FD79B6" w:rsidP="0093386C">
      <w:pPr>
        <w:pStyle w:val="Footer"/>
        <w:tabs>
          <w:tab w:val="left" w:pos="720"/>
        </w:tabs>
        <w:jc w:val="both"/>
        <w:rPr>
          <w:szCs w:val="24"/>
          <w:lang w:val="en-US"/>
        </w:rPr>
      </w:pPr>
      <w:r>
        <w:rPr>
          <w:szCs w:val="24"/>
          <w:lang w:val="en-US"/>
        </w:rPr>
        <w:tab/>
      </w:r>
      <w:r w:rsidRPr="00AE0EDE">
        <w:rPr>
          <w:szCs w:val="24"/>
          <w:lang w:val="en-US"/>
        </w:rPr>
        <w:t xml:space="preserve">The Baltimore City Health Department (BCHD) is pleased to have the opportunity to review </w:t>
      </w:r>
      <w:r w:rsidR="009679DE">
        <w:rPr>
          <w:szCs w:val="24"/>
          <w:lang w:val="en-US"/>
        </w:rPr>
        <w:t>Council Bill #</w:t>
      </w:r>
      <w:r w:rsidR="00253393">
        <w:rPr>
          <w:szCs w:val="24"/>
          <w:lang w:val="en-US"/>
        </w:rPr>
        <w:t>21-00</w:t>
      </w:r>
      <w:r w:rsidR="001A6295">
        <w:rPr>
          <w:szCs w:val="24"/>
          <w:lang w:val="en-US"/>
        </w:rPr>
        <w:t>40</w:t>
      </w:r>
      <w:r w:rsidR="00853944">
        <w:rPr>
          <w:szCs w:val="24"/>
          <w:lang w:val="en-US"/>
        </w:rPr>
        <w:t>R</w:t>
      </w:r>
      <w:r w:rsidR="009679DE">
        <w:rPr>
          <w:szCs w:val="24"/>
          <w:lang w:val="en-US"/>
        </w:rPr>
        <w:t>, entitled, “</w:t>
      </w:r>
      <w:r w:rsidR="001A6295" w:rsidRPr="001A6295">
        <w:rPr>
          <w:szCs w:val="24"/>
          <w:lang w:val="en-US"/>
        </w:rPr>
        <w:t>Informational Hearing - Crime Prevention Through Environmental Design</w:t>
      </w:r>
      <w:r w:rsidRPr="00AE0EDE">
        <w:rPr>
          <w:szCs w:val="24"/>
          <w:lang w:val="en-US"/>
        </w:rPr>
        <w:t>.</w:t>
      </w:r>
      <w:r w:rsidR="009679DE">
        <w:rPr>
          <w:szCs w:val="24"/>
          <w:lang w:val="en-US"/>
        </w:rPr>
        <w:t>”</w:t>
      </w:r>
      <w:r w:rsidRPr="00AE0EDE">
        <w:rPr>
          <w:szCs w:val="24"/>
          <w:lang w:val="en-US"/>
        </w:rPr>
        <w:t xml:space="preserve"> </w:t>
      </w:r>
      <w:r w:rsidR="003D50DC">
        <w:rPr>
          <w:szCs w:val="24"/>
          <w:lang w:val="en-US"/>
        </w:rPr>
        <w:t xml:space="preserve">This </w:t>
      </w:r>
      <w:r w:rsidR="00853944">
        <w:rPr>
          <w:szCs w:val="24"/>
          <w:lang w:val="en-US"/>
        </w:rPr>
        <w:t xml:space="preserve">resolution </w:t>
      </w:r>
      <w:r w:rsidR="00AB193E">
        <w:rPr>
          <w:szCs w:val="24"/>
          <w:lang w:val="en-US"/>
        </w:rPr>
        <w:t xml:space="preserve">seeks </w:t>
      </w:r>
      <w:r w:rsidR="006373C0">
        <w:rPr>
          <w:szCs w:val="24"/>
          <w:lang w:val="en-US"/>
        </w:rPr>
        <w:t>to</w:t>
      </w:r>
      <w:r w:rsidR="00AB193E">
        <w:rPr>
          <w:szCs w:val="24"/>
          <w:lang w:val="en-US"/>
        </w:rPr>
        <w:t xml:space="preserve"> “</w:t>
      </w:r>
      <w:r w:rsidR="001A6295" w:rsidRPr="001A6295">
        <w:rPr>
          <w:szCs w:val="24"/>
          <w:lang w:val="en-US"/>
        </w:rPr>
        <w:t>discuss ways that the City can prevent crime through the concepts utilized in the Crime Prevention through Environmental Design model</w:t>
      </w:r>
      <w:r w:rsidR="00853944" w:rsidRPr="00853944">
        <w:rPr>
          <w:szCs w:val="24"/>
          <w:lang w:val="en-US"/>
        </w:rPr>
        <w:t>.</w:t>
      </w:r>
      <w:r w:rsidR="00853944">
        <w:rPr>
          <w:szCs w:val="24"/>
          <w:lang w:val="en-US"/>
        </w:rPr>
        <w:t>”</w:t>
      </w:r>
    </w:p>
    <w:p w14:paraId="08DF6AD5" w14:textId="7E121024" w:rsidR="0093386C" w:rsidRDefault="0093386C" w:rsidP="0093386C">
      <w:pPr>
        <w:pStyle w:val="Footer"/>
        <w:tabs>
          <w:tab w:val="left" w:pos="720"/>
        </w:tabs>
        <w:jc w:val="both"/>
        <w:rPr>
          <w:szCs w:val="24"/>
          <w:lang w:val="en-US"/>
        </w:rPr>
      </w:pPr>
    </w:p>
    <w:p w14:paraId="70A1D05D" w14:textId="4E6BC974" w:rsidR="00400F20" w:rsidRDefault="0093386C" w:rsidP="0093386C">
      <w:pPr>
        <w:pStyle w:val="Footer"/>
        <w:tabs>
          <w:tab w:val="left" w:pos="720"/>
        </w:tabs>
        <w:jc w:val="both"/>
        <w:rPr>
          <w:szCs w:val="24"/>
          <w:lang w:val="en-US"/>
        </w:rPr>
      </w:pPr>
      <w:r>
        <w:rPr>
          <w:szCs w:val="24"/>
          <w:lang w:val="en-US"/>
        </w:rPr>
        <w:tab/>
      </w:r>
      <w:r w:rsidR="00AB60BE">
        <w:rPr>
          <w:szCs w:val="24"/>
          <w:lang w:val="en-US"/>
        </w:rPr>
        <w:t>Housing, neighborhoods, and safety are all considered social determinants of health</w:t>
      </w:r>
      <w:r w:rsidR="00300F50">
        <w:rPr>
          <w:szCs w:val="24"/>
          <w:lang w:val="en-US"/>
        </w:rPr>
        <w:t>.</w:t>
      </w:r>
      <w:r w:rsidR="00300F50">
        <w:rPr>
          <w:rStyle w:val="FootnoteReference"/>
          <w:szCs w:val="24"/>
          <w:lang w:val="en-US"/>
        </w:rPr>
        <w:footnoteReference w:id="1"/>
      </w:r>
      <w:r w:rsidR="00300F50">
        <w:rPr>
          <w:szCs w:val="24"/>
          <w:lang w:val="en-US"/>
        </w:rPr>
        <w:t xml:space="preserve"> </w:t>
      </w:r>
      <w:r w:rsidR="008C48E8" w:rsidRPr="008C48E8">
        <w:rPr>
          <w:szCs w:val="24"/>
          <w:lang w:val="en-US"/>
        </w:rPr>
        <w:t>Crime Prevention Through Environmental Design (CPTED)</w:t>
      </w:r>
      <w:r w:rsidR="008C48E8">
        <w:rPr>
          <w:szCs w:val="24"/>
          <w:lang w:val="en-US"/>
        </w:rPr>
        <w:t xml:space="preserve"> encompasses all three of these determinants by addressing “</w:t>
      </w:r>
      <w:r w:rsidR="008C48E8" w:rsidRPr="008C48E8">
        <w:rPr>
          <w:szCs w:val="24"/>
          <w:lang w:val="en-US"/>
        </w:rPr>
        <w:t>social environment</w:t>
      </w:r>
      <w:r w:rsidR="008C48E8">
        <w:rPr>
          <w:szCs w:val="24"/>
          <w:lang w:val="en-US"/>
        </w:rPr>
        <w:t>” and “</w:t>
      </w:r>
      <w:r w:rsidR="008C48E8" w:rsidRPr="008C48E8">
        <w:rPr>
          <w:szCs w:val="24"/>
          <w:lang w:val="en-US"/>
        </w:rPr>
        <w:t>building a sense of community</w:t>
      </w:r>
      <w:r w:rsidR="006373C0">
        <w:rPr>
          <w:szCs w:val="24"/>
          <w:lang w:val="en-US"/>
        </w:rPr>
        <w:t>” to</w:t>
      </w:r>
      <w:r w:rsidR="008C48E8" w:rsidRPr="008C48E8">
        <w:rPr>
          <w:szCs w:val="24"/>
          <w:lang w:val="en-US"/>
        </w:rPr>
        <w:t xml:space="preserve"> </w:t>
      </w:r>
      <w:r w:rsidR="006373C0">
        <w:rPr>
          <w:szCs w:val="24"/>
          <w:lang w:val="en-US"/>
        </w:rPr>
        <w:t>“</w:t>
      </w:r>
      <w:r w:rsidR="008C48E8" w:rsidRPr="008C48E8">
        <w:rPr>
          <w:szCs w:val="24"/>
          <w:lang w:val="en-US"/>
        </w:rPr>
        <w:t>reduc</w:t>
      </w:r>
      <w:r w:rsidR="006373C0">
        <w:rPr>
          <w:szCs w:val="24"/>
          <w:lang w:val="en-US"/>
        </w:rPr>
        <w:t>[e]</w:t>
      </w:r>
      <w:r w:rsidR="008C48E8" w:rsidRPr="008C48E8">
        <w:rPr>
          <w:szCs w:val="24"/>
          <w:lang w:val="en-US"/>
        </w:rPr>
        <w:t xml:space="preserve"> the motivations for crime</w:t>
      </w:r>
      <w:r w:rsidR="008C48E8">
        <w:rPr>
          <w:szCs w:val="24"/>
          <w:lang w:val="en-US"/>
        </w:rPr>
        <w:t>.”</w:t>
      </w:r>
      <w:r w:rsidR="008C48E8">
        <w:rPr>
          <w:rStyle w:val="FootnoteReference"/>
          <w:szCs w:val="24"/>
          <w:lang w:val="en-US"/>
        </w:rPr>
        <w:footnoteReference w:id="2"/>
      </w:r>
      <w:r w:rsidR="00514B2E">
        <w:rPr>
          <w:szCs w:val="24"/>
          <w:lang w:val="en-US"/>
        </w:rPr>
        <w:t xml:space="preserve"> CPTED operates on the concept of “collective efficacy” emphasizing </w:t>
      </w:r>
      <w:r w:rsidR="00B25B18">
        <w:rPr>
          <w:szCs w:val="24"/>
          <w:lang w:val="en-US"/>
        </w:rPr>
        <w:t>grassroots community organizing, similar to Public Health 3.0, a concept championed by both the Centers for Disease Control and Prevention and BCHD.</w:t>
      </w:r>
      <w:r w:rsidR="00B25B18">
        <w:rPr>
          <w:rStyle w:val="FootnoteReference"/>
          <w:szCs w:val="24"/>
          <w:lang w:val="en-US"/>
        </w:rPr>
        <w:footnoteReference w:id="3"/>
      </w:r>
      <w:r w:rsidR="00C57A13">
        <w:rPr>
          <w:szCs w:val="24"/>
          <w:lang w:val="en-US"/>
        </w:rPr>
        <w:t xml:space="preserve"> Among other principles, CPTED emphasizes social cohesion, community culture, and connectivity, analogous to Public Health 3.0’s emphasis on an “</w:t>
      </w:r>
      <w:r w:rsidR="00C57A13" w:rsidRPr="00C57A13">
        <w:rPr>
          <w:szCs w:val="24"/>
          <w:lang w:val="en-US"/>
        </w:rPr>
        <w:t>expanded approach to community-based public health practice</w:t>
      </w:r>
      <w:r w:rsidR="00C57A13">
        <w:rPr>
          <w:szCs w:val="24"/>
          <w:lang w:val="en-US"/>
        </w:rPr>
        <w:t>.”</w:t>
      </w:r>
      <w:r w:rsidR="00C57A13">
        <w:rPr>
          <w:rStyle w:val="FootnoteReference"/>
          <w:szCs w:val="24"/>
          <w:lang w:val="en-US"/>
        </w:rPr>
        <w:footnoteReference w:id="4"/>
      </w:r>
    </w:p>
    <w:p w14:paraId="085FA6AE" w14:textId="77777777" w:rsidR="00400F20" w:rsidRDefault="00400F20" w:rsidP="0093386C">
      <w:pPr>
        <w:pStyle w:val="Footer"/>
        <w:tabs>
          <w:tab w:val="left" w:pos="720"/>
        </w:tabs>
        <w:jc w:val="both"/>
        <w:rPr>
          <w:szCs w:val="24"/>
          <w:lang w:val="en-US"/>
        </w:rPr>
      </w:pPr>
    </w:p>
    <w:p w14:paraId="7C6E11B5" w14:textId="4EBBAD68" w:rsidR="00432C18" w:rsidRPr="00FD79B6" w:rsidRDefault="00400F20" w:rsidP="0075344B">
      <w:pPr>
        <w:pStyle w:val="Footer"/>
        <w:tabs>
          <w:tab w:val="left" w:pos="720"/>
        </w:tabs>
        <w:jc w:val="both"/>
      </w:pPr>
      <w:r>
        <w:rPr>
          <w:szCs w:val="24"/>
          <w:lang w:val="en-US"/>
        </w:rPr>
        <w:tab/>
      </w:r>
      <w:r w:rsidR="00C57A13">
        <w:rPr>
          <w:szCs w:val="24"/>
          <w:lang w:val="en-US"/>
        </w:rPr>
        <w:t xml:space="preserve">Altogether, BCHD believes Crime Prevention Through Environmental Design is an innovative approach to addressing </w:t>
      </w:r>
      <w:r w:rsidR="003D1734">
        <w:rPr>
          <w:szCs w:val="24"/>
          <w:lang w:val="en-US"/>
        </w:rPr>
        <w:t>key</w:t>
      </w:r>
      <w:r w:rsidR="00C57A13">
        <w:rPr>
          <w:szCs w:val="24"/>
          <w:lang w:val="en-US"/>
        </w:rPr>
        <w:t xml:space="preserve"> social determinants of health</w:t>
      </w:r>
      <w:r w:rsidR="003D1734">
        <w:rPr>
          <w:szCs w:val="24"/>
          <w:lang w:val="en-US"/>
        </w:rPr>
        <w:t>. In future planning, BCHD</w:t>
      </w:r>
      <w:r w:rsidR="00C57A13">
        <w:rPr>
          <w:szCs w:val="24"/>
          <w:lang w:val="en-US"/>
        </w:rPr>
        <w:t xml:space="preserve"> </w:t>
      </w:r>
      <w:r w:rsidR="003D1734">
        <w:rPr>
          <w:szCs w:val="24"/>
          <w:lang w:val="en-US"/>
        </w:rPr>
        <w:t>could serve as a resource to inform actions taken by Baltimore City to implement CPTED. Regardless,</w:t>
      </w:r>
      <w:r w:rsidR="003D1734">
        <w:rPr>
          <w:color w:val="000000"/>
          <w:szCs w:val="24"/>
          <w:shd w:val="clear" w:color="auto" w:fill="FFFFFF"/>
          <w:lang w:val="en-US"/>
        </w:rPr>
        <w:t xml:space="preserve"> </w:t>
      </w:r>
      <w:r w:rsidR="00AC78F1">
        <w:rPr>
          <w:color w:val="000000"/>
          <w:szCs w:val="24"/>
          <w:shd w:val="clear" w:color="auto" w:fill="FFFFFF"/>
          <w:lang w:val="en-US"/>
        </w:rPr>
        <w:t xml:space="preserve">BCHD believes </w:t>
      </w:r>
      <w:r>
        <w:rPr>
          <w:color w:val="000000"/>
          <w:szCs w:val="24"/>
          <w:shd w:val="clear" w:color="auto" w:fill="FFFFFF"/>
          <w:lang w:val="en-US"/>
        </w:rPr>
        <w:t xml:space="preserve">a larger conversation </w:t>
      </w:r>
      <w:r w:rsidR="0080393C">
        <w:rPr>
          <w:color w:val="000000"/>
          <w:szCs w:val="24"/>
          <w:shd w:val="clear" w:color="auto" w:fill="FFFFFF"/>
          <w:lang w:val="en-US"/>
        </w:rPr>
        <w:t>involving other</w:t>
      </w:r>
      <w:r>
        <w:rPr>
          <w:color w:val="000000"/>
          <w:szCs w:val="24"/>
          <w:shd w:val="clear" w:color="auto" w:fill="FFFFFF"/>
          <w:lang w:val="en-US"/>
        </w:rPr>
        <w:t xml:space="preserve"> City agencies and community partners is</w:t>
      </w:r>
      <w:r w:rsidR="00495BAD">
        <w:rPr>
          <w:color w:val="000000"/>
          <w:szCs w:val="24"/>
          <w:shd w:val="clear" w:color="auto" w:fill="FFFFFF"/>
          <w:lang w:val="en-US"/>
        </w:rPr>
        <w:t xml:space="preserve"> first</w:t>
      </w:r>
      <w:r>
        <w:rPr>
          <w:color w:val="000000"/>
          <w:szCs w:val="24"/>
          <w:shd w:val="clear" w:color="auto" w:fill="FFFFFF"/>
          <w:lang w:val="en-US"/>
        </w:rPr>
        <w:t xml:space="preserve"> </w:t>
      </w:r>
      <w:r w:rsidR="00B25B18">
        <w:rPr>
          <w:color w:val="000000"/>
          <w:szCs w:val="24"/>
          <w:shd w:val="clear" w:color="auto" w:fill="FFFFFF"/>
          <w:lang w:val="en-US"/>
        </w:rPr>
        <w:t>need</w:t>
      </w:r>
      <w:r>
        <w:rPr>
          <w:color w:val="000000"/>
          <w:szCs w:val="24"/>
          <w:shd w:val="clear" w:color="auto" w:fill="FFFFFF"/>
          <w:lang w:val="en-US"/>
        </w:rPr>
        <w:t xml:space="preserve">ed </w:t>
      </w:r>
      <w:r w:rsidR="00AC78F1">
        <w:rPr>
          <w:color w:val="000000"/>
          <w:szCs w:val="24"/>
          <w:shd w:val="clear" w:color="auto" w:fill="FFFFFF"/>
          <w:lang w:val="en-US"/>
        </w:rPr>
        <w:t xml:space="preserve">and urges a </w:t>
      </w:r>
      <w:r w:rsidR="00AC78F1" w:rsidRPr="00AC78F1">
        <w:rPr>
          <w:b/>
          <w:bCs/>
          <w:color w:val="000000"/>
          <w:szCs w:val="24"/>
          <w:shd w:val="clear" w:color="auto" w:fill="FFFFFF"/>
          <w:lang w:val="en-US"/>
        </w:rPr>
        <w:t>favorable</w:t>
      </w:r>
      <w:r w:rsidR="00AC78F1">
        <w:rPr>
          <w:color w:val="000000"/>
          <w:szCs w:val="24"/>
          <w:shd w:val="clear" w:color="auto" w:fill="FFFFFF"/>
          <w:lang w:val="en-US"/>
        </w:rPr>
        <w:t xml:space="preserve"> report for Council Bill #21-00</w:t>
      </w:r>
      <w:r w:rsidR="00B25B18">
        <w:rPr>
          <w:color w:val="000000"/>
          <w:szCs w:val="24"/>
          <w:shd w:val="clear" w:color="auto" w:fill="FFFFFF"/>
          <w:lang w:val="en-US"/>
        </w:rPr>
        <w:t>40</w:t>
      </w:r>
      <w:r w:rsidR="00AC78F1">
        <w:rPr>
          <w:color w:val="000000"/>
          <w:szCs w:val="24"/>
          <w:shd w:val="clear" w:color="auto" w:fill="FFFFFF"/>
          <w:lang w:val="en-US"/>
        </w:rPr>
        <w:t xml:space="preserve">R. </w:t>
      </w:r>
    </w:p>
    <w:sectPr w:rsidR="00432C18" w:rsidRPr="00FD79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297D" w14:textId="77777777" w:rsidR="00A17942" w:rsidRDefault="00A17942" w:rsidP="00EB3460">
      <w:r>
        <w:separator/>
      </w:r>
    </w:p>
  </w:endnote>
  <w:endnote w:type="continuationSeparator" w:id="0">
    <w:p w14:paraId="02EFF5E6" w14:textId="77777777" w:rsidR="00A17942" w:rsidRDefault="00A17942" w:rsidP="00EB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8931" w14:textId="77777777" w:rsidR="00A17942" w:rsidRDefault="00A17942" w:rsidP="00EB3460">
      <w:r>
        <w:separator/>
      </w:r>
    </w:p>
  </w:footnote>
  <w:footnote w:type="continuationSeparator" w:id="0">
    <w:p w14:paraId="411E6E30" w14:textId="77777777" w:rsidR="00A17942" w:rsidRDefault="00A17942" w:rsidP="00EB3460">
      <w:r>
        <w:continuationSeparator/>
      </w:r>
    </w:p>
  </w:footnote>
  <w:footnote w:id="1">
    <w:p w14:paraId="6D0C2886" w14:textId="4DF98B74" w:rsidR="00300F50" w:rsidRDefault="00300F50">
      <w:pPr>
        <w:pStyle w:val="FootnoteText"/>
      </w:pPr>
      <w:r>
        <w:rPr>
          <w:rStyle w:val="FootnoteReference"/>
        </w:rPr>
        <w:footnoteRef/>
      </w:r>
      <w:r>
        <w:t xml:space="preserve"> </w:t>
      </w:r>
      <w:r w:rsidR="00AB60BE" w:rsidRPr="00AB60BE">
        <w:t>According to the Office of Disease Prevention and Health Promotion, the social determinants of health (SDH) are described as “the conditions in the environments where people are born, live, learn, work, play, worship, and age that affect a wide range of health, functioning, and quality-of-life outcomes and risks</w:t>
      </w:r>
      <w:r w:rsidR="00AB60BE">
        <w:t xml:space="preserve">.” </w:t>
      </w:r>
      <w:r w:rsidR="00605589" w:rsidRPr="00605589">
        <w:t xml:space="preserve">Office of Disease Prevention and Health Promotion. (n.d.). </w:t>
      </w:r>
      <w:r w:rsidR="00605589" w:rsidRPr="00605589">
        <w:rPr>
          <w:i/>
          <w:iCs/>
        </w:rPr>
        <w:t>Social Determinants of Health</w:t>
      </w:r>
      <w:r w:rsidR="00605589" w:rsidRPr="00605589">
        <w:t xml:space="preserve">. Social Determinants of Health - Healthy People 2030. https://health.gov/healthypeople/objectives-and-data/social-determinants-health. </w:t>
      </w:r>
    </w:p>
  </w:footnote>
  <w:footnote w:id="2">
    <w:p w14:paraId="06B1FEF2" w14:textId="18B1B338" w:rsidR="008C48E8" w:rsidRDefault="008C48E8">
      <w:pPr>
        <w:pStyle w:val="FootnoteText"/>
      </w:pPr>
      <w:r>
        <w:rPr>
          <w:rStyle w:val="FootnoteReference"/>
        </w:rPr>
        <w:footnoteRef/>
      </w:r>
      <w:r>
        <w:t xml:space="preserve"> </w:t>
      </w:r>
      <w:r w:rsidR="001D7B19" w:rsidRPr="001D7B19">
        <w:t>CPTED in brief. The International CPTED Association (ICA) - Primer in CPTED - What is CPTED?. https://www.cpted.net/Primer-in-CPTED.</w:t>
      </w:r>
    </w:p>
  </w:footnote>
  <w:footnote w:id="3">
    <w:p w14:paraId="38599308" w14:textId="11B0D8BA" w:rsidR="00B25B18" w:rsidRDefault="00B25B18">
      <w:pPr>
        <w:pStyle w:val="FootnoteText"/>
      </w:pPr>
      <w:r>
        <w:rPr>
          <w:rStyle w:val="FootnoteReference"/>
        </w:rPr>
        <w:footnoteRef/>
      </w:r>
      <w:r>
        <w:t xml:space="preserve"> Ibid. </w:t>
      </w:r>
      <w:r w:rsidR="001D7B19" w:rsidRPr="008B110C">
        <w:t xml:space="preserve">Centers for Disease Control and Prevention. </w:t>
      </w:r>
      <w:r w:rsidR="001D7B19" w:rsidRPr="003A4D0A">
        <w:rPr>
          <w:i/>
          <w:iCs/>
        </w:rPr>
        <w:t>Public Health 3.0: A Call to Action for Public Health to Meet the Challenges of the 21st Century</w:t>
      </w:r>
      <w:r w:rsidR="001D7B19" w:rsidRPr="003A4D0A">
        <w:t xml:space="preserve">. </w:t>
      </w:r>
      <w:r w:rsidR="001D7B19" w:rsidRPr="008B110C">
        <w:t>(2017, September 7). https://www.cdc.gov/pcd/issues/2017/17_0017.htm.</w:t>
      </w:r>
    </w:p>
  </w:footnote>
  <w:footnote w:id="4">
    <w:p w14:paraId="654BDA77" w14:textId="3186D3D0" w:rsidR="00C57A13" w:rsidRDefault="00C57A13">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C15"/>
    <w:multiLevelType w:val="multilevel"/>
    <w:tmpl w:val="895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F33AF"/>
    <w:multiLevelType w:val="multilevel"/>
    <w:tmpl w:val="2220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8445A"/>
    <w:multiLevelType w:val="multilevel"/>
    <w:tmpl w:val="0580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E596C"/>
    <w:multiLevelType w:val="multilevel"/>
    <w:tmpl w:val="B6EA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D33EB4"/>
    <w:multiLevelType w:val="multilevel"/>
    <w:tmpl w:val="70BA1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F2257"/>
    <w:multiLevelType w:val="multilevel"/>
    <w:tmpl w:val="3B0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41023"/>
    <w:multiLevelType w:val="multilevel"/>
    <w:tmpl w:val="7110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1tDS3MDY1MzEzsrRQ0lEKTi0uzszPAykwrAUAtVnGciwAAAA="/>
  </w:docVars>
  <w:rsids>
    <w:rsidRoot w:val="00EB3460"/>
    <w:rsid w:val="00013D41"/>
    <w:rsid w:val="000237DC"/>
    <w:rsid w:val="00030302"/>
    <w:rsid w:val="00040D4D"/>
    <w:rsid w:val="00051767"/>
    <w:rsid w:val="00056FB4"/>
    <w:rsid w:val="00080578"/>
    <w:rsid w:val="00084C89"/>
    <w:rsid w:val="000A3DE5"/>
    <w:rsid w:val="000C566B"/>
    <w:rsid w:val="000C76B2"/>
    <w:rsid w:val="000D17FB"/>
    <w:rsid w:val="0014122E"/>
    <w:rsid w:val="00154915"/>
    <w:rsid w:val="00160523"/>
    <w:rsid w:val="00161625"/>
    <w:rsid w:val="001A6295"/>
    <w:rsid w:val="001C0312"/>
    <w:rsid w:val="001C064B"/>
    <w:rsid w:val="001D7B19"/>
    <w:rsid w:val="001E79C2"/>
    <w:rsid w:val="001F270A"/>
    <w:rsid w:val="00214DD0"/>
    <w:rsid w:val="00251C6B"/>
    <w:rsid w:val="0025275A"/>
    <w:rsid w:val="00253393"/>
    <w:rsid w:val="00256A42"/>
    <w:rsid w:val="002A6337"/>
    <w:rsid w:val="002E484C"/>
    <w:rsid w:val="002F037E"/>
    <w:rsid w:val="002F7E96"/>
    <w:rsid w:val="00300F50"/>
    <w:rsid w:val="003109D9"/>
    <w:rsid w:val="0031152C"/>
    <w:rsid w:val="00323EDA"/>
    <w:rsid w:val="003307B4"/>
    <w:rsid w:val="00343A4B"/>
    <w:rsid w:val="003550E0"/>
    <w:rsid w:val="00357C54"/>
    <w:rsid w:val="00370D87"/>
    <w:rsid w:val="00370DB6"/>
    <w:rsid w:val="0037403F"/>
    <w:rsid w:val="003748FF"/>
    <w:rsid w:val="00380FC5"/>
    <w:rsid w:val="003849F2"/>
    <w:rsid w:val="00384B63"/>
    <w:rsid w:val="003A54BB"/>
    <w:rsid w:val="003B6869"/>
    <w:rsid w:val="003D1734"/>
    <w:rsid w:val="003D49B1"/>
    <w:rsid w:val="003D50DC"/>
    <w:rsid w:val="003E2A85"/>
    <w:rsid w:val="003F717C"/>
    <w:rsid w:val="00400F20"/>
    <w:rsid w:val="00401F5D"/>
    <w:rsid w:val="004148D9"/>
    <w:rsid w:val="00425AB5"/>
    <w:rsid w:val="00432C18"/>
    <w:rsid w:val="00433A1E"/>
    <w:rsid w:val="00452119"/>
    <w:rsid w:val="00476807"/>
    <w:rsid w:val="00495BAD"/>
    <w:rsid w:val="004A4055"/>
    <w:rsid w:val="004B0F4E"/>
    <w:rsid w:val="004B3AB8"/>
    <w:rsid w:val="004E1CE8"/>
    <w:rsid w:val="004E3BB4"/>
    <w:rsid w:val="00514B2E"/>
    <w:rsid w:val="00536EA9"/>
    <w:rsid w:val="00540C8D"/>
    <w:rsid w:val="0054443A"/>
    <w:rsid w:val="00552A51"/>
    <w:rsid w:val="0055736B"/>
    <w:rsid w:val="00560164"/>
    <w:rsid w:val="00570CD8"/>
    <w:rsid w:val="005961B3"/>
    <w:rsid w:val="005F31C4"/>
    <w:rsid w:val="005F45FA"/>
    <w:rsid w:val="005F5682"/>
    <w:rsid w:val="00605589"/>
    <w:rsid w:val="00615896"/>
    <w:rsid w:val="00626988"/>
    <w:rsid w:val="00637385"/>
    <w:rsid w:val="006373C0"/>
    <w:rsid w:val="00666624"/>
    <w:rsid w:val="00692AC0"/>
    <w:rsid w:val="006A7AED"/>
    <w:rsid w:val="006C0531"/>
    <w:rsid w:val="006C7857"/>
    <w:rsid w:val="006D3DE9"/>
    <w:rsid w:val="00721463"/>
    <w:rsid w:val="007250D4"/>
    <w:rsid w:val="007422C5"/>
    <w:rsid w:val="0074572B"/>
    <w:rsid w:val="00750B77"/>
    <w:rsid w:val="0075344B"/>
    <w:rsid w:val="0075734F"/>
    <w:rsid w:val="00766C41"/>
    <w:rsid w:val="007979CA"/>
    <w:rsid w:val="007B3F6D"/>
    <w:rsid w:val="007B4274"/>
    <w:rsid w:val="007B79D5"/>
    <w:rsid w:val="007D03D4"/>
    <w:rsid w:val="007D69CC"/>
    <w:rsid w:val="007D6EBD"/>
    <w:rsid w:val="007E0FE5"/>
    <w:rsid w:val="007E2887"/>
    <w:rsid w:val="007F758E"/>
    <w:rsid w:val="00801547"/>
    <w:rsid w:val="00801AC8"/>
    <w:rsid w:val="0080393C"/>
    <w:rsid w:val="008206B1"/>
    <w:rsid w:val="00821A33"/>
    <w:rsid w:val="0082203B"/>
    <w:rsid w:val="00827CF4"/>
    <w:rsid w:val="00853944"/>
    <w:rsid w:val="00860698"/>
    <w:rsid w:val="0088102D"/>
    <w:rsid w:val="0089047D"/>
    <w:rsid w:val="00896EC7"/>
    <w:rsid w:val="008C48E8"/>
    <w:rsid w:val="008C5F06"/>
    <w:rsid w:val="008D4252"/>
    <w:rsid w:val="008E392C"/>
    <w:rsid w:val="008E39EE"/>
    <w:rsid w:val="008E7CC2"/>
    <w:rsid w:val="008F1CED"/>
    <w:rsid w:val="00900B89"/>
    <w:rsid w:val="00901AA7"/>
    <w:rsid w:val="00907E77"/>
    <w:rsid w:val="00912F68"/>
    <w:rsid w:val="00914C04"/>
    <w:rsid w:val="009254C9"/>
    <w:rsid w:val="009308B3"/>
    <w:rsid w:val="0093386C"/>
    <w:rsid w:val="00943420"/>
    <w:rsid w:val="00947DB6"/>
    <w:rsid w:val="00951098"/>
    <w:rsid w:val="0095382C"/>
    <w:rsid w:val="00954E38"/>
    <w:rsid w:val="00963156"/>
    <w:rsid w:val="009679DE"/>
    <w:rsid w:val="009701ED"/>
    <w:rsid w:val="0097782A"/>
    <w:rsid w:val="00996EC6"/>
    <w:rsid w:val="009A3E14"/>
    <w:rsid w:val="009A4364"/>
    <w:rsid w:val="009C301F"/>
    <w:rsid w:val="009E09C9"/>
    <w:rsid w:val="009E1030"/>
    <w:rsid w:val="009E371D"/>
    <w:rsid w:val="009E38E9"/>
    <w:rsid w:val="009E69A5"/>
    <w:rsid w:val="00A01AF3"/>
    <w:rsid w:val="00A06697"/>
    <w:rsid w:val="00A11296"/>
    <w:rsid w:val="00A15614"/>
    <w:rsid w:val="00A17942"/>
    <w:rsid w:val="00A357CF"/>
    <w:rsid w:val="00A53A8E"/>
    <w:rsid w:val="00A556F5"/>
    <w:rsid w:val="00A654A0"/>
    <w:rsid w:val="00AA2B32"/>
    <w:rsid w:val="00AB193E"/>
    <w:rsid w:val="00AB5077"/>
    <w:rsid w:val="00AB60BE"/>
    <w:rsid w:val="00AC18C9"/>
    <w:rsid w:val="00AC5378"/>
    <w:rsid w:val="00AC78F1"/>
    <w:rsid w:val="00AD2207"/>
    <w:rsid w:val="00AE0EDE"/>
    <w:rsid w:val="00AF49B6"/>
    <w:rsid w:val="00B01742"/>
    <w:rsid w:val="00B06A89"/>
    <w:rsid w:val="00B118B6"/>
    <w:rsid w:val="00B20CB5"/>
    <w:rsid w:val="00B258F9"/>
    <w:rsid w:val="00B25B18"/>
    <w:rsid w:val="00B27540"/>
    <w:rsid w:val="00B27FAF"/>
    <w:rsid w:val="00B33596"/>
    <w:rsid w:val="00B64943"/>
    <w:rsid w:val="00B73C78"/>
    <w:rsid w:val="00B74FA4"/>
    <w:rsid w:val="00B902BD"/>
    <w:rsid w:val="00B94217"/>
    <w:rsid w:val="00BA2F09"/>
    <w:rsid w:val="00BB193B"/>
    <w:rsid w:val="00BB2202"/>
    <w:rsid w:val="00BC3B3C"/>
    <w:rsid w:val="00C00744"/>
    <w:rsid w:val="00C018DC"/>
    <w:rsid w:val="00C01C10"/>
    <w:rsid w:val="00C0511A"/>
    <w:rsid w:val="00C17F2D"/>
    <w:rsid w:val="00C57A13"/>
    <w:rsid w:val="00C93058"/>
    <w:rsid w:val="00C9684F"/>
    <w:rsid w:val="00CC0CBF"/>
    <w:rsid w:val="00CD1FF6"/>
    <w:rsid w:val="00CE5CF1"/>
    <w:rsid w:val="00CF213C"/>
    <w:rsid w:val="00D048DC"/>
    <w:rsid w:val="00D07171"/>
    <w:rsid w:val="00D10AE9"/>
    <w:rsid w:val="00D22832"/>
    <w:rsid w:val="00D47A2A"/>
    <w:rsid w:val="00D85285"/>
    <w:rsid w:val="00D91B58"/>
    <w:rsid w:val="00D93D8F"/>
    <w:rsid w:val="00DA742F"/>
    <w:rsid w:val="00DE62DA"/>
    <w:rsid w:val="00E018E5"/>
    <w:rsid w:val="00E23B6D"/>
    <w:rsid w:val="00E370F7"/>
    <w:rsid w:val="00E54560"/>
    <w:rsid w:val="00E602E2"/>
    <w:rsid w:val="00E6625E"/>
    <w:rsid w:val="00E878E3"/>
    <w:rsid w:val="00EA7AD5"/>
    <w:rsid w:val="00EB3460"/>
    <w:rsid w:val="00EE400B"/>
    <w:rsid w:val="00F078D7"/>
    <w:rsid w:val="00F5451C"/>
    <w:rsid w:val="00F746EF"/>
    <w:rsid w:val="00F8009A"/>
    <w:rsid w:val="00F8751F"/>
    <w:rsid w:val="00F90A83"/>
    <w:rsid w:val="00F90DE4"/>
    <w:rsid w:val="00F9137A"/>
    <w:rsid w:val="00FA4D50"/>
    <w:rsid w:val="00FC02B3"/>
    <w:rsid w:val="00FC6B3D"/>
    <w:rsid w:val="00FD79B6"/>
    <w:rsid w:val="00FE5954"/>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FF65"/>
  <w15:chartTrackingRefBased/>
  <w15:docId w15:val="{45EBCC2B-1B0B-4D26-BAD9-A826BBB3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60"/>
    <w:pPr>
      <w:spacing w:after="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EB3460"/>
    <w:pPr>
      <w:keepNext/>
      <w:spacing w:after="50" w:line="327" w:lineRule="exact"/>
      <w:jc w:val="center"/>
      <w:outlineLvl w:val="2"/>
    </w:pPr>
    <w:rPr>
      <w:rFonts w:eastAsia="Times New Roman"/>
      <w:sz w:val="48"/>
      <w:szCs w:val="48"/>
      <w:lang w:val="x-none" w:eastAsia="x-none"/>
    </w:rPr>
  </w:style>
  <w:style w:type="paragraph" w:styleId="Heading4">
    <w:name w:val="heading 4"/>
    <w:basedOn w:val="Normal"/>
    <w:next w:val="Normal"/>
    <w:link w:val="Heading4Char"/>
    <w:unhideWhenUsed/>
    <w:qFormat/>
    <w:rsid w:val="00EB3460"/>
    <w:pPr>
      <w:keepNext/>
      <w:spacing w:after="50" w:line="327" w:lineRule="exact"/>
      <w:jc w:val="center"/>
      <w:outlineLvl w:val="3"/>
    </w:pPr>
    <w:rPr>
      <w:rFonts w:ascii="Garamond" w:eastAsia="Times New Roman" w:hAnsi="Garamond"/>
      <w:b/>
      <w:bCs/>
      <w:szCs w:val="24"/>
      <w:lang w:val="x-none" w:eastAsia="x-none"/>
    </w:rPr>
  </w:style>
  <w:style w:type="paragraph" w:styleId="Heading5">
    <w:name w:val="heading 5"/>
    <w:basedOn w:val="Normal"/>
    <w:next w:val="Normal"/>
    <w:link w:val="Heading5Char"/>
    <w:unhideWhenUsed/>
    <w:qFormat/>
    <w:rsid w:val="00EB3460"/>
    <w:pPr>
      <w:keepNext/>
      <w:spacing w:after="50" w:line="327" w:lineRule="exact"/>
      <w:jc w:val="center"/>
      <w:outlineLvl w:val="4"/>
    </w:pPr>
    <w:rPr>
      <w:rFonts w:eastAsia="Times New Roman"/>
      <w:sz w:val="36"/>
      <w:szCs w:val="36"/>
      <w:lang w:val="x-none" w:eastAsia="x-none"/>
    </w:rPr>
  </w:style>
  <w:style w:type="paragraph" w:styleId="Heading6">
    <w:name w:val="heading 6"/>
    <w:basedOn w:val="Normal"/>
    <w:next w:val="Normal"/>
    <w:link w:val="Heading6Char"/>
    <w:semiHidden/>
    <w:unhideWhenUsed/>
    <w:qFormat/>
    <w:rsid w:val="00EB3460"/>
    <w:pPr>
      <w:keepNext/>
      <w:framePr w:hSpace="180" w:wrap="notBeside" w:hAnchor="margin" w:xAlign="center" w:y="-700"/>
      <w:spacing w:line="327" w:lineRule="exact"/>
      <w:jc w:val="center"/>
      <w:outlineLvl w:val="5"/>
    </w:pPr>
    <w:rPr>
      <w:rFonts w:eastAsia="Times New Roman"/>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460"/>
    <w:rPr>
      <w:rFonts w:ascii="Times New Roman" w:eastAsia="Times New Roman" w:hAnsi="Times New Roman" w:cs="Times New Roman"/>
      <w:sz w:val="48"/>
      <w:szCs w:val="48"/>
      <w:lang w:val="x-none" w:eastAsia="x-none"/>
    </w:rPr>
  </w:style>
  <w:style w:type="character" w:customStyle="1" w:styleId="Heading4Char">
    <w:name w:val="Heading 4 Char"/>
    <w:basedOn w:val="DefaultParagraphFont"/>
    <w:link w:val="Heading4"/>
    <w:rsid w:val="00EB3460"/>
    <w:rPr>
      <w:rFonts w:ascii="Garamond" w:eastAsia="Times New Roman" w:hAnsi="Garamond" w:cs="Times New Roman"/>
      <w:b/>
      <w:bCs/>
      <w:sz w:val="24"/>
      <w:szCs w:val="24"/>
      <w:lang w:val="x-none" w:eastAsia="x-none"/>
    </w:rPr>
  </w:style>
  <w:style w:type="character" w:customStyle="1" w:styleId="Heading5Char">
    <w:name w:val="Heading 5 Char"/>
    <w:basedOn w:val="DefaultParagraphFont"/>
    <w:link w:val="Heading5"/>
    <w:rsid w:val="00EB3460"/>
    <w:rPr>
      <w:rFonts w:ascii="Times New Roman" w:eastAsia="Times New Roman" w:hAnsi="Times New Roman" w:cs="Times New Roman"/>
      <w:sz w:val="36"/>
      <w:szCs w:val="36"/>
      <w:lang w:val="x-none" w:eastAsia="x-none"/>
    </w:rPr>
  </w:style>
  <w:style w:type="character" w:customStyle="1" w:styleId="Heading6Char">
    <w:name w:val="Heading 6 Char"/>
    <w:basedOn w:val="DefaultParagraphFont"/>
    <w:link w:val="Heading6"/>
    <w:semiHidden/>
    <w:rsid w:val="00EB3460"/>
    <w:rPr>
      <w:rFonts w:ascii="Times New Roman" w:eastAsia="Times New Roman" w:hAnsi="Times New Roman" w:cs="Times New Roman"/>
      <w:sz w:val="36"/>
      <w:szCs w:val="36"/>
      <w:lang w:val="x-none" w:eastAsia="x-none"/>
    </w:rPr>
  </w:style>
  <w:style w:type="paragraph" w:styleId="Footer">
    <w:name w:val="footer"/>
    <w:basedOn w:val="Normal"/>
    <w:link w:val="FooterChar"/>
    <w:uiPriority w:val="99"/>
    <w:unhideWhenUsed/>
    <w:rsid w:val="00EB3460"/>
    <w:pPr>
      <w:tabs>
        <w:tab w:val="center" w:pos="4320"/>
        <w:tab w:val="right" w:pos="8640"/>
      </w:tabs>
    </w:pPr>
    <w:rPr>
      <w:rFonts w:eastAsia="Times New Roman"/>
      <w:szCs w:val="20"/>
      <w:lang w:val="x-none" w:eastAsia="x-none"/>
    </w:rPr>
  </w:style>
  <w:style w:type="character" w:customStyle="1" w:styleId="FooterChar">
    <w:name w:val="Footer Char"/>
    <w:basedOn w:val="DefaultParagraphFont"/>
    <w:link w:val="Footer"/>
    <w:uiPriority w:val="99"/>
    <w:rsid w:val="00EB3460"/>
    <w:rPr>
      <w:rFonts w:ascii="Times New Roman" w:eastAsia="Times New Roman" w:hAnsi="Times New Roman" w:cs="Times New Roman"/>
      <w:sz w:val="24"/>
      <w:szCs w:val="20"/>
      <w:lang w:val="x-none" w:eastAsia="x-none"/>
    </w:rPr>
  </w:style>
  <w:style w:type="paragraph" w:styleId="FootnoteText">
    <w:name w:val="footnote text"/>
    <w:basedOn w:val="Normal"/>
    <w:link w:val="FootnoteTextChar"/>
    <w:uiPriority w:val="99"/>
    <w:semiHidden/>
    <w:unhideWhenUsed/>
    <w:rsid w:val="00EB3460"/>
    <w:rPr>
      <w:sz w:val="20"/>
      <w:szCs w:val="20"/>
    </w:rPr>
  </w:style>
  <w:style w:type="character" w:customStyle="1" w:styleId="FootnoteTextChar">
    <w:name w:val="Footnote Text Char"/>
    <w:basedOn w:val="DefaultParagraphFont"/>
    <w:link w:val="FootnoteText"/>
    <w:uiPriority w:val="99"/>
    <w:semiHidden/>
    <w:rsid w:val="00EB3460"/>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B3460"/>
    <w:rPr>
      <w:vertAlign w:val="superscript"/>
    </w:rPr>
  </w:style>
  <w:style w:type="character" w:styleId="Hyperlink">
    <w:name w:val="Hyperlink"/>
    <w:uiPriority w:val="99"/>
    <w:unhideWhenUsed/>
    <w:rsid w:val="00EB3460"/>
    <w:rPr>
      <w:color w:val="0000FF"/>
      <w:u w:val="single"/>
    </w:rPr>
  </w:style>
  <w:style w:type="character" w:customStyle="1" w:styleId="UnresolvedMention1">
    <w:name w:val="Unresolved Mention1"/>
    <w:basedOn w:val="DefaultParagraphFont"/>
    <w:uiPriority w:val="99"/>
    <w:semiHidden/>
    <w:unhideWhenUsed/>
    <w:rsid w:val="009E69A5"/>
    <w:rPr>
      <w:color w:val="605E5C"/>
      <w:shd w:val="clear" w:color="auto" w:fill="E1DFDD"/>
    </w:rPr>
  </w:style>
  <w:style w:type="paragraph" w:styleId="BalloonText">
    <w:name w:val="Balloon Text"/>
    <w:basedOn w:val="Normal"/>
    <w:link w:val="BalloonTextChar"/>
    <w:uiPriority w:val="99"/>
    <w:semiHidden/>
    <w:unhideWhenUsed/>
    <w:rsid w:val="00A1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782A"/>
    <w:rPr>
      <w:sz w:val="16"/>
      <w:szCs w:val="16"/>
    </w:rPr>
  </w:style>
  <w:style w:type="paragraph" w:styleId="CommentText">
    <w:name w:val="annotation text"/>
    <w:basedOn w:val="Normal"/>
    <w:link w:val="CommentTextChar"/>
    <w:uiPriority w:val="99"/>
    <w:semiHidden/>
    <w:unhideWhenUsed/>
    <w:rsid w:val="0097782A"/>
    <w:rPr>
      <w:sz w:val="20"/>
      <w:szCs w:val="20"/>
    </w:rPr>
  </w:style>
  <w:style w:type="character" w:customStyle="1" w:styleId="CommentTextChar">
    <w:name w:val="Comment Text Char"/>
    <w:basedOn w:val="DefaultParagraphFont"/>
    <w:link w:val="CommentText"/>
    <w:uiPriority w:val="99"/>
    <w:semiHidden/>
    <w:rsid w:val="0097782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82A"/>
    <w:rPr>
      <w:b/>
      <w:bCs/>
    </w:rPr>
  </w:style>
  <w:style w:type="character" w:customStyle="1" w:styleId="CommentSubjectChar">
    <w:name w:val="Comment Subject Char"/>
    <w:basedOn w:val="CommentTextChar"/>
    <w:link w:val="CommentSubject"/>
    <w:uiPriority w:val="99"/>
    <w:semiHidden/>
    <w:rsid w:val="0097782A"/>
    <w:rPr>
      <w:rFonts w:ascii="Times New Roman" w:eastAsia="Calibri" w:hAnsi="Times New Roman" w:cs="Times New Roman"/>
      <w:b/>
      <w:bCs/>
      <w:sz w:val="20"/>
      <w:szCs w:val="20"/>
    </w:rPr>
  </w:style>
  <w:style w:type="paragraph" w:styleId="NormalWeb">
    <w:name w:val="Normal (Web)"/>
    <w:basedOn w:val="Normal"/>
    <w:uiPriority w:val="99"/>
    <w:semiHidden/>
    <w:unhideWhenUsed/>
    <w:rsid w:val="009A3E14"/>
    <w:rPr>
      <w:szCs w:val="24"/>
    </w:rPr>
  </w:style>
  <w:style w:type="character" w:styleId="UnresolvedMention">
    <w:name w:val="Unresolved Mention"/>
    <w:basedOn w:val="DefaultParagraphFont"/>
    <w:uiPriority w:val="99"/>
    <w:semiHidden/>
    <w:unhideWhenUsed/>
    <w:rsid w:val="0075344B"/>
    <w:rPr>
      <w:color w:val="605E5C"/>
      <w:shd w:val="clear" w:color="auto" w:fill="E1DFDD"/>
    </w:rPr>
  </w:style>
  <w:style w:type="paragraph" w:styleId="ListParagraph">
    <w:name w:val="List Paragraph"/>
    <w:basedOn w:val="Normal"/>
    <w:uiPriority w:val="34"/>
    <w:qFormat/>
    <w:rsid w:val="0090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5106">
      <w:bodyDiv w:val="1"/>
      <w:marLeft w:val="0"/>
      <w:marRight w:val="0"/>
      <w:marTop w:val="0"/>
      <w:marBottom w:val="0"/>
      <w:divBdr>
        <w:top w:val="none" w:sz="0" w:space="0" w:color="auto"/>
        <w:left w:val="none" w:sz="0" w:space="0" w:color="auto"/>
        <w:bottom w:val="none" w:sz="0" w:space="0" w:color="auto"/>
        <w:right w:val="none" w:sz="0" w:space="0" w:color="auto"/>
      </w:divBdr>
    </w:div>
    <w:div w:id="145783485">
      <w:bodyDiv w:val="1"/>
      <w:marLeft w:val="0"/>
      <w:marRight w:val="0"/>
      <w:marTop w:val="0"/>
      <w:marBottom w:val="0"/>
      <w:divBdr>
        <w:top w:val="none" w:sz="0" w:space="0" w:color="auto"/>
        <w:left w:val="none" w:sz="0" w:space="0" w:color="auto"/>
        <w:bottom w:val="none" w:sz="0" w:space="0" w:color="auto"/>
        <w:right w:val="none" w:sz="0" w:space="0" w:color="auto"/>
      </w:divBdr>
      <w:divsChild>
        <w:div w:id="973288108">
          <w:marLeft w:val="480"/>
          <w:marRight w:val="0"/>
          <w:marTop w:val="0"/>
          <w:marBottom w:val="0"/>
          <w:divBdr>
            <w:top w:val="none" w:sz="0" w:space="0" w:color="auto"/>
            <w:left w:val="none" w:sz="0" w:space="0" w:color="auto"/>
            <w:bottom w:val="none" w:sz="0" w:space="0" w:color="auto"/>
            <w:right w:val="none" w:sz="0" w:space="0" w:color="auto"/>
          </w:divBdr>
          <w:divsChild>
            <w:div w:id="5489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1138">
      <w:bodyDiv w:val="1"/>
      <w:marLeft w:val="0"/>
      <w:marRight w:val="0"/>
      <w:marTop w:val="0"/>
      <w:marBottom w:val="0"/>
      <w:divBdr>
        <w:top w:val="none" w:sz="0" w:space="0" w:color="auto"/>
        <w:left w:val="none" w:sz="0" w:space="0" w:color="auto"/>
        <w:bottom w:val="none" w:sz="0" w:space="0" w:color="auto"/>
        <w:right w:val="none" w:sz="0" w:space="0" w:color="auto"/>
      </w:divBdr>
      <w:divsChild>
        <w:div w:id="312492734">
          <w:marLeft w:val="480"/>
          <w:marRight w:val="0"/>
          <w:marTop w:val="0"/>
          <w:marBottom w:val="0"/>
          <w:divBdr>
            <w:top w:val="none" w:sz="0" w:space="0" w:color="auto"/>
            <w:left w:val="none" w:sz="0" w:space="0" w:color="auto"/>
            <w:bottom w:val="none" w:sz="0" w:space="0" w:color="auto"/>
            <w:right w:val="none" w:sz="0" w:space="0" w:color="auto"/>
          </w:divBdr>
          <w:divsChild>
            <w:div w:id="3371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1758">
      <w:bodyDiv w:val="1"/>
      <w:marLeft w:val="0"/>
      <w:marRight w:val="0"/>
      <w:marTop w:val="0"/>
      <w:marBottom w:val="0"/>
      <w:divBdr>
        <w:top w:val="none" w:sz="0" w:space="0" w:color="auto"/>
        <w:left w:val="none" w:sz="0" w:space="0" w:color="auto"/>
        <w:bottom w:val="none" w:sz="0" w:space="0" w:color="auto"/>
        <w:right w:val="none" w:sz="0" w:space="0" w:color="auto"/>
      </w:divBdr>
      <w:divsChild>
        <w:div w:id="518667631">
          <w:marLeft w:val="0"/>
          <w:marRight w:val="0"/>
          <w:marTop w:val="0"/>
          <w:marBottom w:val="0"/>
          <w:divBdr>
            <w:top w:val="none" w:sz="0" w:space="0" w:color="auto"/>
            <w:left w:val="none" w:sz="0" w:space="0" w:color="auto"/>
            <w:bottom w:val="none" w:sz="0" w:space="0" w:color="auto"/>
            <w:right w:val="none" w:sz="0" w:space="0" w:color="auto"/>
          </w:divBdr>
        </w:div>
        <w:div w:id="1760105118">
          <w:marLeft w:val="0"/>
          <w:marRight w:val="0"/>
          <w:marTop w:val="0"/>
          <w:marBottom w:val="0"/>
          <w:divBdr>
            <w:top w:val="none" w:sz="0" w:space="0" w:color="auto"/>
            <w:left w:val="none" w:sz="0" w:space="0" w:color="auto"/>
            <w:bottom w:val="none" w:sz="0" w:space="0" w:color="auto"/>
            <w:right w:val="none" w:sz="0" w:space="0" w:color="auto"/>
          </w:divBdr>
        </w:div>
        <w:div w:id="1416711053">
          <w:marLeft w:val="0"/>
          <w:marRight w:val="0"/>
          <w:marTop w:val="0"/>
          <w:marBottom w:val="0"/>
          <w:divBdr>
            <w:top w:val="none" w:sz="0" w:space="0" w:color="auto"/>
            <w:left w:val="none" w:sz="0" w:space="0" w:color="auto"/>
            <w:bottom w:val="none" w:sz="0" w:space="0" w:color="auto"/>
            <w:right w:val="none" w:sz="0" w:space="0" w:color="auto"/>
          </w:divBdr>
        </w:div>
        <w:div w:id="2094234577">
          <w:marLeft w:val="0"/>
          <w:marRight w:val="0"/>
          <w:marTop w:val="0"/>
          <w:marBottom w:val="0"/>
          <w:divBdr>
            <w:top w:val="none" w:sz="0" w:space="0" w:color="auto"/>
            <w:left w:val="none" w:sz="0" w:space="0" w:color="auto"/>
            <w:bottom w:val="none" w:sz="0" w:space="0" w:color="auto"/>
            <w:right w:val="none" w:sz="0" w:space="0" w:color="auto"/>
          </w:divBdr>
        </w:div>
      </w:divsChild>
    </w:div>
    <w:div w:id="628821546">
      <w:bodyDiv w:val="1"/>
      <w:marLeft w:val="0"/>
      <w:marRight w:val="0"/>
      <w:marTop w:val="0"/>
      <w:marBottom w:val="0"/>
      <w:divBdr>
        <w:top w:val="none" w:sz="0" w:space="0" w:color="auto"/>
        <w:left w:val="none" w:sz="0" w:space="0" w:color="auto"/>
        <w:bottom w:val="none" w:sz="0" w:space="0" w:color="auto"/>
        <w:right w:val="none" w:sz="0" w:space="0" w:color="auto"/>
      </w:divBdr>
      <w:divsChild>
        <w:div w:id="1465197458">
          <w:marLeft w:val="480"/>
          <w:marRight w:val="0"/>
          <w:marTop w:val="0"/>
          <w:marBottom w:val="0"/>
          <w:divBdr>
            <w:top w:val="none" w:sz="0" w:space="0" w:color="auto"/>
            <w:left w:val="none" w:sz="0" w:space="0" w:color="auto"/>
            <w:bottom w:val="none" w:sz="0" w:space="0" w:color="auto"/>
            <w:right w:val="none" w:sz="0" w:space="0" w:color="auto"/>
          </w:divBdr>
          <w:divsChild>
            <w:div w:id="670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0349">
      <w:bodyDiv w:val="1"/>
      <w:marLeft w:val="0"/>
      <w:marRight w:val="0"/>
      <w:marTop w:val="0"/>
      <w:marBottom w:val="0"/>
      <w:divBdr>
        <w:top w:val="none" w:sz="0" w:space="0" w:color="auto"/>
        <w:left w:val="none" w:sz="0" w:space="0" w:color="auto"/>
        <w:bottom w:val="none" w:sz="0" w:space="0" w:color="auto"/>
        <w:right w:val="none" w:sz="0" w:space="0" w:color="auto"/>
      </w:divBdr>
    </w:div>
    <w:div w:id="1272592501">
      <w:bodyDiv w:val="1"/>
      <w:marLeft w:val="0"/>
      <w:marRight w:val="0"/>
      <w:marTop w:val="0"/>
      <w:marBottom w:val="0"/>
      <w:divBdr>
        <w:top w:val="none" w:sz="0" w:space="0" w:color="auto"/>
        <w:left w:val="none" w:sz="0" w:space="0" w:color="auto"/>
        <w:bottom w:val="none" w:sz="0" w:space="0" w:color="auto"/>
        <w:right w:val="none" w:sz="0" w:space="0" w:color="auto"/>
      </w:divBdr>
      <w:divsChild>
        <w:div w:id="723984795">
          <w:marLeft w:val="480"/>
          <w:marRight w:val="0"/>
          <w:marTop w:val="0"/>
          <w:marBottom w:val="0"/>
          <w:divBdr>
            <w:top w:val="none" w:sz="0" w:space="0" w:color="auto"/>
            <w:left w:val="none" w:sz="0" w:space="0" w:color="auto"/>
            <w:bottom w:val="none" w:sz="0" w:space="0" w:color="auto"/>
            <w:right w:val="none" w:sz="0" w:space="0" w:color="auto"/>
          </w:divBdr>
          <w:divsChild>
            <w:div w:id="152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0559">
      <w:bodyDiv w:val="1"/>
      <w:marLeft w:val="0"/>
      <w:marRight w:val="0"/>
      <w:marTop w:val="0"/>
      <w:marBottom w:val="0"/>
      <w:divBdr>
        <w:top w:val="none" w:sz="0" w:space="0" w:color="auto"/>
        <w:left w:val="none" w:sz="0" w:space="0" w:color="auto"/>
        <w:bottom w:val="none" w:sz="0" w:space="0" w:color="auto"/>
        <w:right w:val="none" w:sz="0" w:space="0" w:color="auto"/>
      </w:divBdr>
    </w:div>
    <w:div w:id="1565604930">
      <w:bodyDiv w:val="1"/>
      <w:marLeft w:val="0"/>
      <w:marRight w:val="0"/>
      <w:marTop w:val="0"/>
      <w:marBottom w:val="0"/>
      <w:divBdr>
        <w:top w:val="none" w:sz="0" w:space="0" w:color="auto"/>
        <w:left w:val="none" w:sz="0" w:space="0" w:color="auto"/>
        <w:bottom w:val="none" w:sz="0" w:space="0" w:color="auto"/>
        <w:right w:val="none" w:sz="0" w:space="0" w:color="auto"/>
      </w:divBdr>
      <w:divsChild>
        <w:div w:id="205408887">
          <w:marLeft w:val="480"/>
          <w:marRight w:val="0"/>
          <w:marTop w:val="0"/>
          <w:marBottom w:val="0"/>
          <w:divBdr>
            <w:top w:val="none" w:sz="0" w:space="0" w:color="auto"/>
            <w:left w:val="none" w:sz="0" w:space="0" w:color="auto"/>
            <w:bottom w:val="none" w:sz="0" w:space="0" w:color="auto"/>
            <w:right w:val="none" w:sz="0" w:space="0" w:color="auto"/>
          </w:divBdr>
          <w:divsChild>
            <w:div w:id="20911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088">
      <w:bodyDiv w:val="1"/>
      <w:marLeft w:val="0"/>
      <w:marRight w:val="0"/>
      <w:marTop w:val="0"/>
      <w:marBottom w:val="0"/>
      <w:divBdr>
        <w:top w:val="none" w:sz="0" w:space="0" w:color="auto"/>
        <w:left w:val="none" w:sz="0" w:space="0" w:color="auto"/>
        <w:bottom w:val="none" w:sz="0" w:space="0" w:color="auto"/>
        <w:right w:val="none" w:sz="0" w:space="0" w:color="auto"/>
      </w:divBdr>
    </w:div>
    <w:div w:id="1932810135">
      <w:bodyDiv w:val="1"/>
      <w:marLeft w:val="0"/>
      <w:marRight w:val="0"/>
      <w:marTop w:val="0"/>
      <w:marBottom w:val="0"/>
      <w:divBdr>
        <w:top w:val="none" w:sz="0" w:space="0" w:color="auto"/>
        <w:left w:val="none" w:sz="0" w:space="0" w:color="auto"/>
        <w:bottom w:val="none" w:sz="0" w:space="0" w:color="auto"/>
        <w:right w:val="none" w:sz="0" w:space="0" w:color="auto"/>
      </w:divBdr>
      <w:divsChild>
        <w:div w:id="555943612">
          <w:marLeft w:val="480"/>
          <w:marRight w:val="0"/>
          <w:marTop w:val="0"/>
          <w:marBottom w:val="0"/>
          <w:divBdr>
            <w:top w:val="none" w:sz="0" w:space="0" w:color="auto"/>
            <w:left w:val="none" w:sz="0" w:space="0" w:color="auto"/>
            <w:bottom w:val="none" w:sz="0" w:space="0" w:color="auto"/>
            <w:right w:val="none" w:sz="0" w:space="0" w:color="auto"/>
          </w:divBdr>
          <w:divsChild>
            <w:div w:id="16386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8E39F3389FDF41B1B7EC1F69F8F109" ma:contentTypeVersion="9" ma:contentTypeDescription="Create a new document." ma:contentTypeScope="" ma:versionID="77e7472989de9d3aa9c73312645309c7">
  <xsd:schema xmlns:xsd="http://www.w3.org/2001/XMLSchema" xmlns:xs="http://www.w3.org/2001/XMLSchema" xmlns:p="http://schemas.microsoft.com/office/2006/metadata/properties" xmlns:ns3="827a72a6-b7bc-4538-b86b-a246bf2bf83c" xmlns:ns4="0f1c5bf5-8ce3-408c-91f2-934c205ea215" targetNamespace="http://schemas.microsoft.com/office/2006/metadata/properties" ma:root="true" ma:fieldsID="c8e7bf090b13055443db956abebce5b3" ns3:_="" ns4:_="">
    <xsd:import namespace="827a72a6-b7bc-4538-b86b-a246bf2bf83c"/>
    <xsd:import namespace="0f1c5bf5-8ce3-408c-91f2-934c205ea2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a72a6-b7bc-4538-b86b-a246bf2bf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c5bf5-8ce3-408c-91f2-934c205ea2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8BF436-7FA8-4DF7-98CD-57E84DD77CEF}">
  <ds:schemaRefs>
    <ds:schemaRef ds:uri="http://schemas.microsoft.com/sharepoint/v3/contenttype/forms"/>
  </ds:schemaRefs>
</ds:datastoreItem>
</file>

<file path=customXml/itemProps2.xml><?xml version="1.0" encoding="utf-8"?>
<ds:datastoreItem xmlns:ds="http://schemas.openxmlformats.org/officeDocument/2006/customXml" ds:itemID="{1FA3BFBB-0EFF-4B03-9AB6-695CCF206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58A05-F62F-4FBD-901F-C15CA0D7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a72a6-b7bc-4538-b86b-a246bf2bf83c"/>
    <ds:schemaRef ds:uri="0f1c5bf5-8ce3-408c-91f2-934c205ea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0DA5E-8CD7-4853-9D64-0750D3E2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Nikles</dc:creator>
  <cp:keywords/>
  <dc:description/>
  <cp:lastModifiedBy>D'Paul</cp:lastModifiedBy>
  <cp:revision>8</cp:revision>
  <dcterms:created xsi:type="dcterms:W3CDTF">2021-08-04T15:34:00Z</dcterms:created>
  <dcterms:modified xsi:type="dcterms:W3CDTF">2021-08-04T20:36:00Z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0x010100328E39F3389FDF41B1B7EC1F69F8F109</vt:lpwstr>
  </property>
</Properties>
</file>